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{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{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name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}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}{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{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type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}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}</w:t>
      </w:r>
      <w:r>
        <w:rPr>
          <w:rFonts w:hint="eastAsia" w:asciiTheme="majorEastAsia" w:hAnsiTheme="majorEastAsia" w:eastAsiaTheme="majorEastAsia" w:cstheme="majorEastAsia"/>
          <w:b/>
          <w:color w:val="000000"/>
          <w:sz w:val="44"/>
          <w:szCs w:val="44"/>
          <w:highlight w:val="none"/>
        </w:rPr>
        <w:t>监测</w:t>
      </w:r>
      <w:r>
        <w:rPr>
          <w:rFonts w:hint="eastAsia" w:asciiTheme="majorEastAsia" w:hAnsiTheme="majorEastAsia" w:eastAsiaTheme="majorEastAsia" w:cstheme="majorEastAsia"/>
          <w:b/>
          <w:color w:val="000000"/>
          <w:sz w:val="44"/>
          <w:szCs w:val="44"/>
          <w:highlight w:val="none"/>
          <w:lang w:val="en-US" w:eastAsia="zh-CN"/>
        </w:rPr>
        <w:t>报告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36"/>
          <w:szCs w:val="28"/>
          <w:lang w:val="en-US" w:eastAsia="zh-CN"/>
        </w:rPr>
      </w:pPr>
      <w:bookmarkStart w:id="0" w:name="_Toc69081792"/>
      <w:r>
        <w:rPr>
          <w:rFonts w:hint="eastAsia" w:asciiTheme="majorEastAsia" w:hAnsiTheme="majorEastAsia" w:eastAsiaTheme="majorEastAsia" w:cstheme="majorEastAsia"/>
          <w:b/>
          <w:sz w:val="36"/>
          <w:szCs w:val="28"/>
          <w:lang w:val="en-US" w:eastAsia="zh-CN"/>
        </w:rPr>
        <w:t>{</w:t>
      </w:r>
      <w:r>
        <w:rPr>
          <w:rFonts w:hint="eastAsia" w:asciiTheme="majorEastAsia" w:hAnsiTheme="majorEastAsia" w:eastAsiaTheme="majorEastAsia" w:cstheme="majorEastAsia"/>
          <w:b/>
          <w:sz w:val="36"/>
          <w:szCs w:val="28"/>
        </w:rPr>
        <w:t>{</w:t>
      </w:r>
      <w:r>
        <w:rPr>
          <w:rFonts w:hint="eastAsia" w:asciiTheme="majorEastAsia" w:hAnsiTheme="majorEastAsia" w:eastAsiaTheme="majorEastAsia" w:cstheme="majorEastAsia"/>
          <w:b/>
          <w:sz w:val="36"/>
          <w:szCs w:val="28"/>
          <w:lang w:val="en-US" w:eastAsia="zh-CN"/>
        </w:rPr>
        <w:t>time1</w:t>
      </w:r>
      <w:r>
        <w:rPr>
          <w:rFonts w:hint="eastAsia" w:asciiTheme="majorEastAsia" w:hAnsiTheme="majorEastAsia" w:eastAsiaTheme="majorEastAsia" w:cstheme="majorEastAsia"/>
          <w:b/>
          <w:sz w:val="36"/>
          <w:szCs w:val="28"/>
        </w:rPr>
        <w:t>}</w:t>
      </w:r>
      <w:r>
        <w:rPr>
          <w:rFonts w:hint="eastAsia" w:asciiTheme="majorEastAsia" w:hAnsiTheme="majorEastAsia" w:eastAsiaTheme="majorEastAsia" w:cstheme="majorEastAsia"/>
          <w:b/>
          <w:sz w:val="36"/>
          <w:szCs w:val="28"/>
          <w:lang w:val="en-US" w:eastAsia="zh-CN"/>
        </w:rPr>
        <w:t>}</w:t>
      </w:r>
    </w:p>
    <w:p>
      <w:pPr>
        <w:pStyle w:val="4"/>
        <w:numPr>
          <w:ilvl w:val="0"/>
          <w:numId w:val="0"/>
        </w:numPr>
        <w:ind w:leftChars="0"/>
        <w:rPr>
          <w:rFonts w:hint="eastAsia" w:asciiTheme="majorEastAsia" w:hAnsiTheme="majorEastAsia" w:eastAsiaTheme="majorEastAsia" w:cstheme="majorEastAsia"/>
          <w:highlight w:val="none"/>
        </w:rPr>
      </w:pPr>
      <w:r>
        <w:rPr>
          <w:rFonts w:hint="eastAsia" w:asciiTheme="majorEastAsia" w:hAnsiTheme="majorEastAsia" w:eastAsiaTheme="majorEastAsia" w:cstheme="majorEastAsia"/>
          <w:highlight w:val="none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highlight w:val="none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highlight w:val="none"/>
        </w:rPr>
        <w:t>走航监测概况</w:t>
      </w:r>
      <w:bookmarkEnd w:id="0"/>
    </w:p>
    <w:tbl>
      <w:tblPr>
        <w:tblStyle w:val="14"/>
        <w:tblW w:w="49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936"/>
        <w:gridCol w:w="2141"/>
        <w:gridCol w:w="917"/>
        <w:gridCol w:w="1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走航区域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天气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主导风向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Hans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[area]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</w:tbl>
    <w:p>
      <w:pPr>
        <w:ind w:firstLine="48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</w:p>
    <w:p>
      <w:pPr>
        <w:ind w:firstLine="480"/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{{@pho}}</w:t>
      </w:r>
    </w:p>
    <w:p>
      <w:pPr>
        <w:ind w:firstLine="480"/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{{@pho1}}</w:t>
      </w:r>
    </w:p>
    <w:p>
      <w:pPr>
        <w:pStyle w:val="2"/>
        <w:rPr>
          <w:rFonts w:hint="default"/>
          <w:lang w:val="en-US" w:eastAsia="zh-CN"/>
        </w:rPr>
      </w:pPr>
    </w:p>
    <w:p>
      <w:pPr>
        <w:ind w:firstLine="480"/>
        <w:rPr>
          <w:rFonts w:hint="default" w:asciiTheme="minorEastAsia" w:hAnsiTheme="minorEastAsia" w:cstheme="minorEastAsia"/>
          <w:sz w:val="18"/>
          <w:szCs w:val="1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监测指标： VOCs、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PM</w:t>
      </w:r>
      <w:r>
        <w:rPr>
          <w:rFonts w:hint="eastAsia" w:asciiTheme="minorEastAsia" w:hAnsiTheme="minorEastAsia" w:eastAsiaTheme="minorEastAsia" w:cstheme="minorEastAsia"/>
          <w:b w:val="0"/>
          <w:bCs/>
          <w:sz w:val="16"/>
          <w:szCs w:val="16"/>
          <w:highlight w:val="none"/>
        </w:rPr>
        <w:t>2.5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PM</w:t>
      </w:r>
      <w:r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、CO、NO</w:t>
      </w:r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SO</w:t>
      </w:r>
      <w:r>
        <w:rPr>
          <w:rFonts w:hint="eastAsia" w:asciiTheme="minorEastAsia" w:hAnsiTheme="minorEastAsia" w:eastAsiaTheme="minorEastAsia" w:cstheme="minorEastAsia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、O</w:t>
      </w:r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3</w:t>
      </w:r>
      <w:bookmarkStart w:id="1" w:name="_Toc69081801"/>
      <w:bookmarkStart w:id="2" w:name="_Toc69081798"/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积尘负荷</w:t>
      </w:r>
    </w:p>
    <w:p>
      <w:pPr>
        <w:pStyle w:val="9"/>
        <w:ind w:firstLine="480" w:firstLineChars="200"/>
        <w:jc w:val="both"/>
        <w:rPr>
          <w:rFonts w:hint="default" w:ascii="Calibri" w:hAnsi="Calibri" w:eastAsia="宋体" w:cs="Times New Roman"/>
          <w:kern w:val="2"/>
          <w:sz w:val="21"/>
          <w:szCs w:val="22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none"/>
          <w:lang w:val="en-US" w:eastAsia="zh-CN" w:bidi="ar-SA"/>
        </w:rPr>
        <w:t>走航轨迹中常规6参数浓度值颜色以污染等级各因子浓度限值界定。</w:t>
      </w:r>
    </w:p>
    <w:p>
      <w:pPr>
        <w:pStyle w:val="5"/>
        <w:numPr>
          <w:ilvl w:val="0"/>
          <w:numId w:val="2"/>
        </w:numPr>
        <w:ind w:leftChars="0"/>
        <w:rPr>
          <w:rFonts w:hint="eastAsia"/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走航</w:t>
      </w:r>
      <w:bookmarkEnd w:id="1"/>
      <w:r>
        <w:rPr>
          <w:rFonts w:hint="eastAsia"/>
          <w:sz w:val="30"/>
          <w:szCs w:val="30"/>
          <w:highlight w:val="none"/>
          <w:lang w:val="en-US" w:eastAsia="zh-CN"/>
        </w:rPr>
        <w:t>数据</w:t>
      </w:r>
    </w:p>
    <w:bookmarkEnd w:id="2"/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2.1 PM</w:t>
      </w:r>
      <w:r>
        <w:rPr>
          <w:rFonts w:hint="eastAsia" w:asciiTheme="minorEastAsia" w:hAnsiTheme="minorEastAsia" w:eastAsiaTheme="minorEastAsia" w:cstheme="minorEastAsia"/>
          <w:b w:val="0"/>
          <w:bCs/>
          <w:sz w:val="16"/>
          <w:szCs w:val="16"/>
          <w:highlight w:val="none"/>
        </w:rPr>
        <w:t>2.5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ind w:firstLine="30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表2-1 走航区域 PM</w:t>
      </w:r>
      <w:r>
        <w:rPr>
          <w:rFonts w:hint="eastAsia" w:asciiTheme="minorEastAsia" w:hAnsiTheme="minorEastAsia" w:eastAsiaTheme="minorEastAsia" w:cstheme="minorEastAsia"/>
          <w:b w:val="0"/>
          <w:bCs/>
          <w:sz w:val="16"/>
          <w:szCs w:val="16"/>
          <w:highlight w:val="none"/>
        </w:rPr>
        <w:t>2.5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835"/>
        <w:gridCol w:w="2190"/>
        <w:gridCol w:w="1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tblHeader/>
          <w:jc w:val="center"/>
        </w:trPr>
        <w:tc>
          <w:tcPr>
            <w:tcW w:w="168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 xml:space="preserve"> PM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6"/>
                <w:szCs w:val="16"/>
                <w:highlight w:val="none"/>
              </w:rPr>
              <w:t>2.5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89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 xml:space="preserve"> PM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6"/>
                <w:szCs w:val="16"/>
                <w:highlight w:val="none"/>
              </w:rPr>
              <w:t>2.5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6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9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[maxPm25]</w:t>
            </w:r>
          </w:p>
        </w:tc>
        <w:tc>
          <w:tcPr>
            <w:tcW w:w="189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[avgPm25]</w:t>
            </w:r>
          </w:p>
        </w:tc>
      </w:tr>
    </w:tbl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6"/>
        <w:ind w:firstLine="562"/>
        <w:rPr>
          <w:rFonts w:hint="eastAsia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PM</w:t>
      </w:r>
      <w:r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ind w:firstLine="3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</w:rPr>
        <w:t>走航区域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PM</w:t>
      </w:r>
      <w:r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2839"/>
        <w:gridCol w:w="2205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tblHeader/>
          <w:jc w:val="center"/>
        </w:trPr>
        <w:tc>
          <w:tcPr>
            <w:tcW w:w="1627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83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PM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PM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162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83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[maxPm10]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[avgPm10]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NO</w:t>
      </w:r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走航区域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NO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846"/>
        <w:gridCol w:w="2179"/>
        <w:gridCol w:w="1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68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846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NO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NO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tblHeader/>
          <w:jc w:val="center"/>
        </w:trPr>
        <w:tc>
          <w:tcPr>
            <w:tcW w:w="16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846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[maxNO2]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[avgNO2]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both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both"/>
        <w:rPr>
          <w:rFonts w:hint="default" w:ascii="Calibri" w:hAnsi="Calibri" w:eastAsia="宋体" w:cs="Times New Roman"/>
          <w:kern w:val="2"/>
          <w:sz w:val="21"/>
          <w:szCs w:val="22"/>
          <w:highlight w:val="none"/>
          <w:lang w:val="en-US" w:eastAsia="zh-CN" w:bidi="ar-SA"/>
        </w:rPr>
      </w:pPr>
    </w:p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CO走航监测结果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表2-4 走航区域CO浓度统计表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2880"/>
        <w:gridCol w:w="2175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tblHeader/>
          <w:jc w:val="center"/>
        </w:trPr>
        <w:tc>
          <w:tcPr>
            <w:tcW w:w="172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CO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85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CO平均浓度（mg/m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tblHeader/>
          <w:jc w:val="center"/>
        </w:trPr>
        <w:tc>
          <w:tcPr>
            <w:tcW w:w="172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CO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]</w:t>
            </w:r>
          </w:p>
        </w:tc>
        <w:tc>
          <w:tcPr>
            <w:tcW w:w="1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CO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6"/>
        <w:jc w:val="both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SO</w:t>
      </w:r>
      <w:r>
        <w:rPr>
          <w:rFonts w:hint="eastAsia" w:asciiTheme="minorEastAsia" w:hAnsiTheme="minorEastAsia" w:eastAsiaTheme="minorEastAsia" w:cstheme="minorEastAsia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走航区域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  <w:lang w:val="en-US" w:eastAsia="zh-CN"/>
        </w:rPr>
        <w:t>SO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940"/>
        <w:gridCol w:w="2139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SO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SO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tblHeader/>
          <w:jc w:val="center"/>
        </w:trPr>
        <w:tc>
          <w:tcPr>
            <w:tcW w:w="16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3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[maxSO2]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[avgSO2]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O</w:t>
      </w:r>
      <w:r>
        <w:rPr>
          <w:rFonts w:hint="eastAsia" w:asciiTheme="minorEastAsia" w:hAnsiTheme="minorEastAsia" w:cstheme="minorEastAsia"/>
          <w:sz w:val="18"/>
          <w:szCs w:val="18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走航区域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highlight w:val="none"/>
        </w:rPr>
        <w:t>O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浓度统计表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940"/>
        <w:gridCol w:w="2136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644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O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O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</w:t>
            </w:r>
          </w:p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（μg/m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tblHeader/>
          <w:jc w:val="center"/>
        </w:trPr>
        <w:tc>
          <w:tcPr>
            <w:tcW w:w="164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[maxO3]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[avgO3]</w:t>
            </w:r>
          </w:p>
        </w:tc>
      </w:tr>
    </w:tbl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both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13"/>
        <w:keepNext w:val="0"/>
        <w:keepLines w:val="0"/>
        <w:widowControl/>
        <w:suppressLineNumbers w:val="0"/>
        <w:spacing w:before="0" w:beforeAutospacing="0" w:after="0" w:afterAutospacing="0"/>
        <w:ind w:left="0" w:leftChars="0" w:firstLine="0" w:firstLineChars="0"/>
        <w:jc w:val="both"/>
        <w:rPr>
          <w:rFonts w:hint="default"/>
          <w:lang w:val="en-US" w:eastAsia="zh-CN"/>
        </w:rPr>
      </w:pPr>
    </w:p>
    <w:p>
      <w:pPr>
        <w:pStyle w:val="6"/>
        <w:ind w:firstLine="562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 xml:space="preserve">7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VOCs走航监测结果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 xml:space="preserve"> 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走航区域VOCs浓度统计表</w:t>
      </w:r>
    </w:p>
    <w:tbl>
      <w:tblPr>
        <w:tblStyle w:val="14"/>
        <w:tblpPr w:leftFromText="180" w:rightFromText="180" w:vertAnchor="text" w:horzAnchor="page" w:tblpX="1730" w:tblpY="36"/>
        <w:tblOverlap w:val="never"/>
        <w:tblW w:w="8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754"/>
        <w:gridCol w:w="2017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171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9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VOCs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峰值浓度（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highlight w:val="none"/>
              </w:rPr>
              <w:t>VOCs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平均浓度（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g/m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tblHeader/>
        </w:trPr>
        <w:tc>
          <w:tcPr>
            <w:tcW w:w="17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09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[maxVOC]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[avgVOC]</w:t>
            </w:r>
          </w:p>
        </w:tc>
      </w:tr>
    </w:tbl>
    <w:p>
      <w:pPr>
        <w:pStyle w:val="8"/>
        <w:ind w:left="0" w:leftChars="0" w:firstLine="0" w:firstLineChars="0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ind w:left="0" w:leftChars="0" w:firstLine="0" w:firstLineChars="0"/>
        <w:jc w:val="center"/>
        <w:rPr>
          <w:rFonts w:hint="default"/>
          <w:lang w:val="en-US" w:eastAsia="zh-CN"/>
        </w:rPr>
      </w:pPr>
    </w:p>
    <w:p>
      <w:pPr>
        <w:pStyle w:val="8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2.8 道路积尘负荷走航监测结果</w:t>
      </w:r>
    </w:p>
    <w:p>
      <w:pPr>
        <w:pStyle w:val="17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表2-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 xml:space="preserve"> 走航区域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  <w:lang w:val="en-US" w:eastAsia="zh-CN"/>
        </w:rPr>
        <w:t>积尘负荷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highlight w:val="none"/>
        </w:rPr>
        <w:t>统计表</w:t>
      </w:r>
    </w:p>
    <w:tbl>
      <w:tblPr>
        <w:tblStyle w:val="14"/>
        <w:tblpPr w:leftFromText="180" w:rightFromText="180" w:vertAnchor="text" w:horzAnchor="page" w:tblpXSpec="center" w:tblpY="36"/>
        <w:tblOverlap w:val="never"/>
        <w:tblW w:w="6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745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tblHeader/>
          <w:jc w:val="center"/>
        </w:trPr>
        <w:tc>
          <w:tcPr>
            <w:tcW w:w="171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{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{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detailList1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}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}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车辆（设备）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90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超标、高值路段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Header/>
          <w:jc w:val="center"/>
        </w:trPr>
        <w:tc>
          <w:tcPr>
            <w:tcW w:w="17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[mac]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76" w:lineRule="auto"/>
              <w:ind w:firstLine="0" w:firstLineChars="0"/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[time]</w:t>
            </w:r>
          </w:p>
        </w:tc>
        <w:tc>
          <w:tcPr>
            <w:tcW w:w="209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</w:tr>
    </w:tbl>
    <w:p>
      <w:pPr>
        <w:pStyle w:val="8"/>
        <w:rPr>
          <w:rFonts w:hint="default"/>
          <w:lang w:val="en-US" w:eastAsia="zh-CN"/>
        </w:rPr>
      </w:pPr>
    </w:p>
    <w:p>
      <w:pPr>
        <w:pStyle w:val="8"/>
        <w:rPr>
          <w:rFonts w:hint="default"/>
          <w:lang w:val="en-US" w:eastAsia="zh-CN"/>
        </w:rPr>
      </w:pPr>
    </w:p>
    <w:p>
      <w:pPr>
        <w:pStyle w:val="8"/>
        <w:ind w:left="0" w:leftChars="0" w:firstLine="0" w:firstLineChars="0"/>
        <w:rPr>
          <w:rFonts w:hint="eastAsia"/>
          <w:b/>
          <w:bCs/>
          <w:sz w:val="30"/>
          <w:szCs w:val="30"/>
          <w:highlight w:val="none"/>
          <w:lang w:val="en-US" w:eastAsia="zh-CN"/>
        </w:rPr>
      </w:pPr>
    </w:p>
    <w:p>
      <w:pPr>
        <w:pStyle w:val="8"/>
        <w:numPr>
          <w:ilvl w:val="0"/>
          <w:numId w:val="0"/>
        </w:numPr>
        <w:spacing w:line="240" w:lineRule="auto"/>
        <w:jc w:val="center"/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</w:t>
      </w:r>
    </w:p>
    <w:p>
      <w:pPr>
        <w:pStyle w:val="8"/>
        <w:numPr>
          <w:ilvl w:val="0"/>
          <w:numId w:val="0"/>
        </w:numPr>
        <w:jc w:val="center"/>
        <w:rPr>
          <w:rFonts w:hint="eastAsia"/>
          <w:lang w:val="en-US" w:eastAsia="zh-CN"/>
        </w:rPr>
      </w:pPr>
    </w:p>
    <w:p>
      <w:pPr>
        <w:pStyle w:val="8"/>
        <w:numPr>
          <w:ilvl w:val="0"/>
          <w:numId w:val="0"/>
        </w:numPr>
        <w:jc w:val="both"/>
        <w:rPr>
          <w:rFonts w:hint="default"/>
          <w:b/>
          <w:bCs/>
          <w:sz w:val="30"/>
          <w:szCs w:val="30"/>
          <w:highlight w:val="none"/>
          <w:lang w:val="en-US"/>
        </w:rPr>
      </w:pPr>
      <w:r>
        <w:rPr>
          <w:rFonts w:hint="eastAsia"/>
          <w:b/>
          <w:bCs/>
          <w:sz w:val="30"/>
          <w:szCs w:val="30"/>
          <w:highlight w:val="none"/>
          <w:lang w:val="en-US" w:eastAsia="zh-CN"/>
        </w:rPr>
        <w:t>3、小结</w:t>
      </w:r>
    </w:p>
    <w:p>
      <w:pPr>
        <w:pStyle w:val="8"/>
        <w:numPr>
          <w:ilvl w:val="0"/>
          <w:numId w:val="0"/>
        </w:numPr>
        <w:ind w:leftChars="0"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{{mac}}白天对市重点区域（宝龙广场、盐城电厂为主）进行走航监测：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常规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7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参数走航过程中PM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2.5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{{pm25}}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PM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10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{{pm10}}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；NO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{{no2}}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CO均值浓度为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{{co}}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mg/m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SO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{{so2}}u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；O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{{o3}}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，VOCs均值浓度{{VOCs}}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mg/m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。</w:t>
      </w:r>
    </w:p>
    <w:p>
      <w:pPr>
        <w:pStyle w:val="8"/>
        <w:numPr>
          <w:ilvl w:val="0"/>
          <w:numId w:val="0"/>
        </w:numPr>
        <w:ind w:leftChars="0"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{{mac2}}下午及晚间对市重点区域（高值站点为主）进行走航监测：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常规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7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参数走航过程中PM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2.5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{{2pm25}}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PM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10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{{2pm10}}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；NO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{{2no2}}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CO均值浓度为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{{2co}}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mg/m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SO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{{2so2}}u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；O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3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均值浓度为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{{2o3}}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ug/m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，VOCs均值浓度{{2VOCs}}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mg/m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。</w:t>
      </w:r>
    </w:p>
    <w:p>
      <w:pPr>
        <w:pStyle w:val="2"/>
        <w:rPr>
          <w:rFonts w:hint="eastAsia"/>
          <w:lang w:val="en-US" w:eastAsia="zh-CN"/>
        </w:rPr>
      </w:pPr>
      <w:bookmarkStart w:id="3" w:name="_GoBack"/>
      <w:bookmarkEnd w:id="3"/>
    </w:p>
    <w:p>
      <w:pPr>
        <w:pStyle w:val="8"/>
        <w:ind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颗粒物无较大波动，一致性较强，高值区域为串场中路（大庆中路-青年路），对周边溯源发现中国铁建工地正在破碎路面，无降尘措施，扬尘明显。世纪大道、青年路、西环路等受车辆影响NO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vertAlign w:val="subscript"/>
          <w:lang w:val="en-US" w:eastAsia="zh-CN" w:bidi="ar-SA"/>
        </w:rPr>
        <w:t>2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浓度较高，VOCs峰值均为瞬值，其中华夏路（开元路-东进路）浓度相对偏高（0.5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mg/m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vertAlign w:val="superscript"/>
          <w:lang w:val="en-US" w:eastAsia="zh-CN" w:bidi="ar-SA"/>
        </w:rPr>
        <w:t>3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），污染分布以餐饮为主。</w:t>
      </w:r>
    </w:p>
    <w:p>
      <w:pPr>
        <w:pStyle w:val="8"/>
        <w:ind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4-5日连续降雨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eastAsia="zh-CN" w:bidi="ar-SA"/>
        </w:rPr>
        <w:t>，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路面洗刷效果较好，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eastAsia="zh-CN" w:bidi="ar-SA"/>
        </w:rPr>
        <w:t>积尘负荷浓度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整体较低，其中</w:t>
      </w:r>
      <w:r>
        <w:rPr>
          <w:rFonts w:hint="default" w:ascii="仿宋" w:hAnsi="仿宋" w:eastAsia="仿宋" w:cs="仿宋"/>
          <w:b w:val="0"/>
          <w:kern w:val="2"/>
          <w:sz w:val="28"/>
          <w:szCs w:val="28"/>
          <w:lang w:eastAsia="zh-CN" w:bidi="ar-SA"/>
        </w:rPr>
        <w:t>偏高的路段分别：北环路与东仓路交汇处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eastAsia="zh-CN" w:bidi="ar-SA"/>
        </w:rPr>
        <w:t>（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受车辆带泥上路影响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eastAsia="zh-CN" w:bidi="ar-SA"/>
        </w:rPr>
        <w:t>）、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世纪大道（解放南路-人民中路），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  <w:t>请责任部门强化源头管控，加强道路保洁，压降道路扬尘。</w:t>
      </w:r>
    </w:p>
    <w:p>
      <w:pPr>
        <w:pStyle w:val="8"/>
        <w:ind w:firstLine="56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8"/>
        <w:ind w:firstLine="480" w:firstLineChars="200"/>
        <w:jc w:val="both"/>
        <w:rPr>
          <w:rFonts w:hint="eastAsia" w:ascii="仿宋" w:hAnsi="仿宋" w:eastAsia="仿宋" w:cs="仿宋"/>
          <w:b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{?picList}}{{@urlImg}}{{/picList}}</w:t>
      </w:r>
    </w:p>
    <w:p>
      <w:pPr>
        <w:pStyle w:val="8"/>
        <w:numPr>
          <w:ilvl w:val="0"/>
          <w:numId w:val="0"/>
        </w:numPr>
        <w:ind w:leftChars="0" w:firstLine="480" w:firstLineChars="200"/>
        <w:jc w:val="both"/>
        <w:rPr>
          <w:rFonts w:hint="default"/>
          <w:highlight w:val="none"/>
          <w:lang w:val="en-US" w:eastAsia="zh-CN"/>
        </w:rPr>
      </w:pPr>
      <w:r>
        <w:rPr>
          <w:rFonts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{?picList}}{{@urlImg</w:t>
      </w:r>
      <w:r>
        <w:rPr>
          <w:rFonts w:hint="eastAsia" w:ascii="Arial" w:hAnsi="Arial" w:eastAsia="宋体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  <w:lang w:val="en-US" w:eastAsia="zh-CN"/>
        </w:rPr>
        <w:t>1</w:t>
      </w:r>
      <w:r>
        <w:rPr>
          <w:rFonts w:hint="default" w:ascii="Arial" w:hAnsi="Arial" w:eastAsia="Arial" w:cs="Arial"/>
          <w:i w:val="0"/>
          <w:iCs w:val="0"/>
          <w:caps w:val="0"/>
          <w:color w:val="4D4D4D"/>
          <w:spacing w:val="0"/>
          <w:sz w:val="24"/>
          <w:szCs w:val="24"/>
          <w:shd w:val="clear" w:fill="FFFFFF"/>
        </w:rPr>
        <w:t>}}{{/picList}}</w:t>
      </w:r>
    </w:p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left" w:pos="6151"/>
        <w:tab w:val="clear" w:pos="4153"/>
      </w:tabs>
      <w:ind w:left="0" w:leftChars="0" w:firstLine="0" w:firstLineChars="0"/>
      <w:rPr>
        <w:rFonts w:hint="eastAsia" w:eastAsiaTheme="minorEastAsia"/>
        <w:lang w:eastAsia="zh-CN"/>
      </w:rPr>
    </w:pPr>
    <w:r>
      <w:drawing>
        <wp:inline distT="0" distB="0" distL="0" distR="0">
          <wp:extent cx="239395" cy="360045"/>
          <wp:effectExtent l="0" t="0" r="8255" b="1905"/>
          <wp:docPr id="36" name="图片 1" descr="C:\Users\ADMINI~1\AppData\Local\Temp\WeChat Files\e77c80b9c98158b9f0b44b5fd4cb67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图片 1" descr="C:\Users\ADMINI~1\AppData\Local\Temp\WeChat Files\e77c80b9c98158b9f0b44b5fd4cb67c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3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</w:t>
    </w:r>
    <w:r>
      <w:rPr>
        <w:rFonts w:hint="eastAsia"/>
        <w:sz w:val="21"/>
        <w:szCs w:val="21"/>
        <w:lang w:val="en-US" w:eastAsia="zh-CN"/>
      </w:rPr>
      <w:t>七星瓢虫环境科技（苏州）有限公司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675A8"/>
    <w:multiLevelType w:val="singleLevel"/>
    <w:tmpl w:val="A22675A8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A5B54C6"/>
    <w:multiLevelType w:val="multilevel"/>
    <w:tmpl w:val="1A5B54C6"/>
    <w:lvl w:ilvl="0" w:tentative="0">
      <w:start w:val="1"/>
      <w:numFmt w:val="decimal"/>
      <w:pStyle w:val="4"/>
      <w:suff w:val="space"/>
      <w:lvlText w:val="%1."/>
      <w:lvlJc w:val="left"/>
      <w:pPr>
        <w:ind w:left="0" w:firstLine="0"/>
      </w:pPr>
      <w:rPr>
        <w:rFonts w:hint="eastAsia" w:asciiTheme="minorEastAsia" w:hAnsiTheme="minorEastAsia" w:eastAsiaTheme="minorEastAsia"/>
        <w:sz w:val="30"/>
        <w:szCs w:val="30"/>
      </w:rPr>
    </w:lvl>
    <w:lvl w:ilvl="1" w:tentative="0">
      <w:start w:val="1"/>
      <w:numFmt w:val="decimal"/>
      <w:pStyle w:val="5"/>
      <w:suff w:val="space"/>
      <w:lvlText w:val="%1.%2"/>
      <w:lvlJc w:val="left"/>
      <w:pPr>
        <w:ind w:left="2411" w:firstLine="0"/>
      </w:pPr>
      <w:rPr>
        <w:rFonts w:hint="eastAsia" w:asciiTheme="minorEastAsia" w:hAnsiTheme="minorEastAsia" w:eastAsiaTheme="minorEastAsia"/>
        <w:sz w:val="28"/>
        <w:szCs w:val="28"/>
      </w:rPr>
    </w:lvl>
    <w:lvl w:ilvl="2" w:tentative="0">
      <w:start w:val="1"/>
      <w:numFmt w:val="decimal"/>
      <w:suff w:val="space"/>
      <w:lvlText w:val="%1.%2.%3"/>
      <w:lvlJc w:val="left"/>
      <w:pPr>
        <w:ind w:left="993" w:firstLine="0"/>
      </w:pPr>
      <w:rPr>
        <w:rFonts w:hint="eastAsia"/>
        <w:sz w:val="28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NGNlMGY3OTU2MTM3N2IyZWYzNzA4NzYwYTkzNTMifQ=="/>
    <w:docVar w:name="KSO_WPS_MARK_KEY" w:val="d2f35cb0-4bf5-4dc3-b30c-5118dbdffd73"/>
  </w:docVars>
  <w:rsids>
    <w:rsidRoot w:val="00000000"/>
    <w:rsid w:val="00125861"/>
    <w:rsid w:val="00327CB1"/>
    <w:rsid w:val="005B2C52"/>
    <w:rsid w:val="005E6EDA"/>
    <w:rsid w:val="00857D67"/>
    <w:rsid w:val="009545B4"/>
    <w:rsid w:val="00A32F3A"/>
    <w:rsid w:val="015B3238"/>
    <w:rsid w:val="018F4C90"/>
    <w:rsid w:val="01A10B97"/>
    <w:rsid w:val="01BA35B9"/>
    <w:rsid w:val="01D17056"/>
    <w:rsid w:val="020E3E06"/>
    <w:rsid w:val="021F6013"/>
    <w:rsid w:val="023628B2"/>
    <w:rsid w:val="025B7438"/>
    <w:rsid w:val="02704AC1"/>
    <w:rsid w:val="02875C0E"/>
    <w:rsid w:val="02895B83"/>
    <w:rsid w:val="02934472"/>
    <w:rsid w:val="02A23A3C"/>
    <w:rsid w:val="02FF7BF3"/>
    <w:rsid w:val="030F5194"/>
    <w:rsid w:val="032C1AAB"/>
    <w:rsid w:val="035B42E1"/>
    <w:rsid w:val="0384158B"/>
    <w:rsid w:val="038B412C"/>
    <w:rsid w:val="038F7FC4"/>
    <w:rsid w:val="03912F41"/>
    <w:rsid w:val="03BE18ED"/>
    <w:rsid w:val="03FD6820"/>
    <w:rsid w:val="04090D29"/>
    <w:rsid w:val="04510922"/>
    <w:rsid w:val="045808E5"/>
    <w:rsid w:val="0472060B"/>
    <w:rsid w:val="048C54B6"/>
    <w:rsid w:val="04CB4231"/>
    <w:rsid w:val="04DD3F64"/>
    <w:rsid w:val="04EF43C3"/>
    <w:rsid w:val="04F24D2F"/>
    <w:rsid w:val="05160486"/>
    <w:rsid w:val="0526183D"/>
    <w:rsid w:val="053C4FEB"/>
    <w:rsid w:val="054D1D24"/>
    <w:rsid w:val="05681A7F"/>
    <w:rsid w:val="05A14714"/>
    <w:rsid w:val="05BB2F8E"/>
    <w:rsid w:val="05DF5110"/>
    <w:rsid w:val="05E41A4E"/>
    <w:rsid w:val="06184645"/>
    <w:rsid w:val="06525103"/>
    <w:rsid w:val="0661309E"/>
    <w:rsid w:val="069B5E85"/>
    <w:rsid w:val="06BC02D5"/>
    <w:rsid w:val="06BD229F"/>
    <w:rsid w:val="072525B9"/>
    <w:rsid w:val="07763023"/>
    <w:rsid w:val="077E558A"/>
    <w:rsid w:val="079C5829"/>
    <w:rsid w:val="07A20894"/>
    <w:rsid w:val="07F96322"/>
    <w:rsid w:val="07FB376C"/>
    <w:rsid w:val="084B320D"/>
    <w:rsid w:val="085602B5"/>
    <w:rsid w:val="085C5C30"/>
    <w:rsid w:val="0883084F"/>
    <w:rsid w:val="08844E22"/>
    <w:rsid w:val="08B54548"/>
    <w:rsid w:val="08C458F9"/>
    <w:rsid w:val="0954681A"/>
    <w:rsid w:val="09CD27F9"/>
    <w:rsid w:val="0A067AB9"/>
    <w:rsid w:val="0A0A1357"/>
    <w:rsid w:val="0A165F4E"/>
    <w:rsid w:val="0A3208AE"/>
    <w:rsid w:val="0A4C0B74"/>
    <w:rsid w:val="0A513748"/>
    <w:rsid w:val="0A8530D4"/>
    <w:rsid w:val="0AFA616B"/>
    <w:rsid w:val="0B2E30DA"/>
    <w:rsid w:val="0B3568A8"/>
    <w:rsid w:val="0B3C7C36"/>
    <w:rsid w:val="0B3F03AB"/>
    <w:rsid w:val="0B7900FF"/>
    <w:rsid w:val="0BC45036"/>
    <w:rsid w:val="0BD14B37"/>
    <w:rsid w:val="0BD75BB1"/>
    <w:rsid w:val="0BDD7C8A"/>
    <w:rsid w:val="0C087B18"/>
    <w:rsid w:val="0C5B7E53"/>
    <w:rsid w:val="0C67613E"/>
    <w:rsid w:val="0C721436"/>
    <w:rsid w:val="0C782EF0"/>
    <w:rsid w:val="0C7B4935"/>
    <w:rsid w:val="0CAF1B80"/>
    <w:rsid w:val="0CD914B5"/>
    <w:rsid w:val="0CDF351D"/>
    <w:rsid w:val="0CF63E15"/>
    <w:rsid w:val="0CF956B3"/>
    <w:rsid w:val="0D0C188A"/>
    <w:rsid w:val="0D4801C2"/>
    <w:rsid w:val="0D6A51DE"/>
    <w:rsid w:val="0D7F305A"/>
    <w:rsid w:val="0D826B44"/>
    <w:rsid w:val="0D86163D"/>
    <w:rsid w:val="0DAE2EF2"/>
    <w:rsid w:val="0DCB7E63"/>
    <w:rsid w:val="0E307EEE"/>
    <w:rsid w:val="0E683DF9"/>
    <w:rsid w:val="0E6933A2"/>
    <w:rsid w:val="0E6C65D7"/>
    <w:rsid w:val="0E8536A2"/>
    <w:rsid w:val="0EA53D44"/>
    <w:rsid w:val="0EDB6E79"/>
    <w:rsid w:val="0F0A7D6D"/>
    <w:rsid w:val="0F4C0626"/>
    <w:rsid w:val="0F5906AD"/>
    <w:rsid w:val="0F5F0298"/>
    <w:rsid w:val="0F64775C"/>
    <w:rsid w:val="0F77228B"/>
    <w:rsid w:val="0F94013E"/>
    <w:rsid w:val="0FAB7138"/>
    <w:rsid w:val="0FED5339"/>
    <w:rsid w:val="101532C8"/>
    <w:rsid w:val="1021564D"/>
    <w:rsid w:val="10D375F6"/>
    <w:rsid w:val="10D40911"/>
    <w:rsid w:val="10D95F27"/>
    <w:rsid w:val="10FB5AE9"/>
    <w:rsid w:val="112B3A4F"/>
    <w:rsid w:val="116B3023"/>
    <w:rsid w:val="116B3EB0"/>
    <w:rsid w:val="11D30BC8"/>
    <w:rsid w:val="11DE6D61"/>
    <w:rsid w:val="11E334D1"/>
    <w:rsid w:val="11EB72F7"/>
    <w:rsid w:val="12154A9F"/>
    <w:rsid w:val="125C4670"/>
    <w:rsid w:val="12675081"/>
    <w:rsid w:val="12AF29AC"/>
    <w:rsid w:val="12E3308D"/>
    <w:rsid w:val="13217712"/>
    <w:rsid w:val="133D09EF"/>
    <w:rsid w:val="135553FD"/>
    <w:rsid w:val="137E0050"/>
    <w:rsid w:val="13B42497"/>
    <w:rsid w:val="141F7CEF"/>
    <w:rsid w:val="143D057B"/>
    <w:rsid w:val="144E5300"/>
    <w:rsid w:val="147D09F5"/>
    <w:rsid w:val="14A32AD4"/>
    <w:rsid w:val="14B75867"/>
    <w:rsid w:val="150E6BFA"/>
    <w:rsid w:val="151E1357"/>
    <w:rsid w:val="1542409B"/>
    <w:rsid w:val="1562473D"/>
    <w:rsid w:val="157C089D"/>
    <w:rsid w:val="15D60C87"/>
    <w:rsid w:val="15D679DB"/>
    <w:rsid w:val="1655111B"/>
    <w:rsid w:val="166D339A"/>
    <w:rsid w:val="1675224E"/>
    <w:rsid w:val="16FB2127"/>
    <w:rsid w:val="17285513"/>
    <w:rsid w:val="1767117F"/>
    <w:rsid w:val="176C18A3"/>
    <w:rsid w:val="178534AD"/>
    <w:rsid w:val="17C7332D"/>
    <w:rsid w:val="17F005CB"/>
    <w:rsid w:val="17F15D78"/>
    <w:rsid w:val="181D494B"/>
    <w:rsid w:val="18310248"/>
    <w:rsid w:val="184666D0"/>
    <w:rsid w:val="18594DF5"/>
    <w:rsid w:val="1890511D"/>
    <w:rsid w:val="18E216F1"/>
    <w:rsid w:val="19604D69"/>
    <w:rsid w:val="19A52041"/>
    <w:rsid w:val="19A52CDC"/>
    <w:rsid w:val="19B3030C"/>
    <w:rsid w:val="19F37216"/>
    <w:rsid w:val="1A210D11"/>
    <w:rsid w:val="1A606D71"/>
    <w:rsid w:val="1AFA0F74"/>
    <w:rsid w:val="1B1C6F45"/>
    <w:rsid w:val="1B2D1C07"/>
    <w:rsid w:val="1B62612B"/>
    <w:rsid w:val="1B7E3953"/>
    <w:rsid w:val="1BD619E1"/>
    <w:rsid w:val="1BD76A8C"/>
    <w:rsid w:val="1C007111"/>
    <w:rsid w:val="1C1B293B"/>
    <w:rsid w:val="1C302062"/>
    <w:rsid w:val="1C547BE0"/>
    <w:rsid w:val="1CA71AA9"/>
    <w:rsid w:val="1CD75A11"/>
    <w:rsid w:val="1CEC56C6"/>
    <w:rsid w:val="1CF87735"/>
    <w:rsid w:val="1D063C00"/>
    <w:rsid w:val="1D56384A"/>
    <w:rsid w:val="1D990835"/>
    <w:rsid w:val="1D9F0A7B"/>
    <w:rsid w:val="1DD12460"/>
    <w:rsid w:val="1E1F19A8"/>
    <w:rsid w:val="1E2A1C38"/>
    <w:rsid w:val="1E6471A5"/>
    <w:rsid w:val="1E8A0861"/>
    <w:rsid w:val="1E98675C"/>
    <w:rsid w:val="1EA26239"/>
    <w:rsid w:val="1F565FF3"/>
    <w:rsid w:val="2059238D"/>
    <w:rsid w:val="20670E5A"/>
    <w:rsid w:val="20961211"/>
    <w:rsid w:val="20A83220"/>
    <w:rsid w:val="20EF0E4F"/>
    <w:rsid w:val="211A25E7"/>
    <w:rsid w:val="216655B5"/>
    <w:rsid w:val="21B1759D"/>
    <w:rsid w:val="21DF3919"/>
    <w:rsid w:val="21E65A2B"/>
    <w:rsid w:val="22055399"/>
    <w:rsid w:val="227F192E"/>
    <w:rsid w:val="228961E5"/>
    <w:rsid w:val="228C2DF9"/>
    <w:rsid w:val="22BD2FB3"/>
    <w:rsid w:val="22CE5B2D"/>
    <w:rsid w:val="22E22A19"/>
    <w:rsid w:val="232800CB"/>
    <w:rsid w:val="2343188A"/>
    <w:rsid w:val="23554269"/>
    <w:rsid w:val="23A45F21"/>
    <w:rsid w:val="23B06D13"/>
    <w:rsid w:val="23B12480"/>
    <w:rsid w:val="23C6058D"/>
    <w:rsid w:val="23C85043"/>
    <w:rsid w:val="24042E63"/>
    <w:rsid w:val="249C309C"/>
    <w:rsid w:val="24BF7F9F"/>
    <w:rsid w:val="24D64800"/>
    <w:rsid w:val="24D74642"/>
    <w:rsid w:val="250159AF"/>
    <w:rsid w:val="250705AC"/>
    <w:rsid w:val="251C5D5C"/>
    <w:rsid w:val="251D786B"/>
    <w:rsid w:val="252F6E78"/>
    <w:rsid w:val="25387491"/>
    <w:rsid w:val="25493224"/>
    <w:rsid w:val="25617A26"/>
    <w:rsid w:val="257C1BAF"/>
    <w:rsid w:val="25B10748"/>
    <w:rsid w:val="25F25669"/>
    <w:rsid w:val="26057932"/>
    <w:rsid w:val="26151358"/>
    <w:rsid w:val="26192BF6"/>
    <w:rsid w:val="2620593D"/>
    <w:rsid w:val="26217A3D"/>
    <w:rsid w:val="264010D5"/>
    <w:rsid w:val="26775A77"/>
    <w:rsid w:val="267A11BB"/>
    <w:rsid w:val="26CA3EF0"/>
    <w:rsid w:val="26EE19EB"/>
    <w:rsid w:val="26FD5268"/>
    <w:rsid w:val="27084A19"/>
    <w:rsid w:val="275A1718"/>
    <w:rsid w:val="278C564A"/>
    <w:rsid w:val="279369D8"/>
    <w:rsid w:val="27983C9E"/>
    <w:rsid w:val="28493942"/>
    <w:rsid w:val="287D272E"/>
    <w:rsid w:val="28862099"/>
    <w:rsid w:val="28A864B3"/>
    <w:rsid w:val="28B05368"/>
    <w:rsid w:val="28B51B1E"/>
    <w:rsid w:val="28E062B9"/>
    <w:rsid w:val="28E477AC"/>
    <w:rsid w:val="29171A85"/>
    <w:rsid w:val="29AF45F6"/>
    <w:rsid w:val="29C015DB"/>
    <w:rsid w:val="29DB4B05"/>
    <w:rsid w:val="29DF18C6"/>
    <w:rsid w:val="29EE77CB"/>
    <w:rsid w:val="29F85218"/>
    <w:rsid w:val="29F94AE4"/>
    <w:rsid w:val="2A1E1DD4"/>
    <w:rsid w:val="2A48451A"/>
    <w:rsid w:val="2A5F0DF4"/>
    <w:rsid w:val="2A872C94"/>
    <w:rsid w:val="2ACF0245"/>
    <w:rsid w:val="2AD25D2B"/>
    <w:rsid w:val="2AD74E2E"/>
    <w:rsid w:val="2B200583"/>
    <w:rsid w:val="2B45448D"/>
    <w:rsid w:val="2BFD7ABD"/>
    <w:rsid w:val="2C183950"/>
    <w:rsid w:val="2C475FE3"/>
    <w:rsid w:val="2C795348"/>
    <w:rsid w:val="2C7F752B"/>
    <w:rsid w:val="2C9A366D"/>
    <w:rsid w:val="2CE75345"/>
    <w:rsid w:val="2D067C4C"/>
    <w:rsid w:val="2D0D4867"/>
    <w:rsid w:val="2D205BB7"/>
    <w:rsid w:val="2D66078F"/>
    <w:rsid w:val="2D932EA5"/>
    <w:rsid w:val="2DB022A1"/>
    <w:rsid w:val="2DC410D9"/>
    <w:rsid w:val="2E787A7F"/>
    <w:rsid w:val="2E8C0D9C"/>
    <w:rsid w:val="2EC61441"/>
    <w:rsid w:val="2F25085E"/>
    <w:rsid w:val="2F6F7D2B"/>
    <w:rsid w:val="30032221"/>
    <w:rsid w:val="3038011D"/>
    <w:rsid w:val="309A540C"/>
    <w:rsid w:val="30A65D73"/>
    <w:rsid w:val="30BD650E"/>
    <w:rsid w:val="30E107B4"/>
    <w:rsid w:val="30E26741"/>
    <w:rsid w:val="31091AB9"/>
    <w:rsid w:val="31532B02"/>
    <w:rsid w:val="316719A7"/>
    <w:rsid w:val="317A3058"/>
    <w:rsid w:val="321702B0"/>
    <w:rsid w:val="325356E2"/>
    <w:rsid w:val="328222C5"/>
    <w:rsid w:val="328C4514"/>
    <w:rsid w:val="329A01E8"/>
    <w:rsid w:val="32A001FB"/>
    <w:rsid w:val="32BB4C21"/>
    <w:rsid w:val="32C33C1C"/>
    <w:rsid w:val="3318088C"/>
    <w:rsid w:val="332D40C2"/>
    <w:rsid w:val="3341553A"/>
    <w:rsid w:val="33630CEF"/>
    <w:rsid w:val="336851BD"/>
    <w:rsid w:val="33B10912"/>
    <w:rsid w:val="346F0878"/>
    <w:rsid w:val="34A242F6"/>
    <w:rsid w:val="34B51506"/>
    <w:rsid w:val="34E24AFB"/>
    <w:rsid w:val="34F85AD2"/>
    <w:rsid w:val="35571045"/>
    <w:rsid w:val="355D7471"/>
    <w:rsid w:val="356E1850"/>
    <w:rsid w:val="35A0656A"/>
    <w:rsid w:val="35D43649"/>
    <w:rsid w:val="35E52AF5"/>
    <w:rsid w:val="362A64F1"/>
    <w:rsid w:val="363475D8"/>
    <w:rsid w:val="369500E4"/>
    <w:rsid w:val="36A92CB4"/>
    <w:rsid w:val="36EC7EB3"/>
    <w:rsid w:val="37490E61"/>
    <w:rsid w:val="378D7801"/>
    <w:rsid w:val="379C3687"/>
    <w:rsid w:val="37A166E9"/>
    <w:rsid w:val="38077399"/>
    <w:rsid w:val="380B6117"/>
    <w:rsid w:val="38277524"/>
    <w:rsid w:val="387D5266"/>
    <w:rsid w:val="38F67854"/>
    <w:rsid w:val="38FD4BCC"/>
    <w:rsid w:val="398919E9"/>
    <w:rsid w:val="39A24859"/>
    <w:rsid w:val="39A57B30"/>
    <w:rsid w:val="39B839F2"/>
    <w:rsid w:val="39E669D1"/>
    <w:rsid w:val="39FD4AE3"/>
    <w:rsid w:val="3A02634F"/>
    <w:rsid w:val="3A246D9C"/>
    <w:rsid w:val="3A343EA1"/>
    <w:rsid w:val="3A59760D"/>
    <w:rsid w:val="3A5D3CAD"/>
    <w:rsid w:val="3A78110D"/>
    <w:rsid w:val="3AF439F8"/>
    <w:rsid w:val="3B135A0E"/>
    <w:rsid w:val="3B40257B"/>
    <w:rsid w:val="3B5E567C"/>
    <w:rsid w:val="3B726E0A"/>
    <w:rsid w:val="3BC94594"/>
    <w:rsid w:val="3BD8748B"/>
    <w:rsid w:val="3C16597C"/>
    <w:rsid w:val="3C493E80"/>
    <w:rsid w:val="3C4C59C7"/>
    <w:rsid w:val="3C904499"/>
    <w:rsid w:val="3CB77085"/>
    <w:rsid w:val="3CCF1E09"/>
    <w:rsid w:val="3CF509F9"/>
    <w:rsid w:val="3D080A88"/>
    <w:rsid w:val="3D290A1D"/>
    <w:rsid w:val="3D4225DB"/>
    <w:rsid w:val="3D6B7B35"/>
    <w:rsid w:val="3D6FF9E9"/>
    <w:rsid w:val="3DC15BF5"/>
    <w:rsid w:val="3DDF16A9"/>
    <w:rsid w:val="3DE341DB"/>
    <w:rsid w:val="3DF72564"/>
    <w:rsid w:val="3E217003"/>
    <w:rsid w:val="3E4800C5"/>
    <w:rsid w:val="3E585686"/>
    <w:rsid w:val="3E733825"/>
    <w:rsid w:val="3EC139D3"/>
    <w:rsid w:val="3ECB6600"/>
    <w:rsid w:val="3F0C10F2"/>
    <w:rsid w:val="3F113622"/>
    <w:rsid w:val="3F281CA4"/>
    <w:rsid w:val="3F3C16C4"/>
    <w:rsid w:val="3F3E3276"/>
    <w:rsid w:val="3F764007"/>
    <w:rsid w:val="3F7E3672"/>
    <w:rsid w:val="3F980BD8"/>
    <w:rsid w:val="3FE25EB8"/>
    <w:rsid w:val="3FE727C0"/>
    <w:rsid w:val="403D52DB"/>
    <w:rsid w:val="40831E81"/>
    <w:rsid w:val="40A61C0F"/>
    <w:rsid w:val="40ED3776"/>
    <w:rsid w:val="40F31238"/>
    <w:rsid w:val="41123B31"/>
    <w:rsid w:val="417B255F"/>
    <w:rsid w:val="41D41C6F"/>
    <w:rsid w:val="41FE5B72"/>
    <w:rsid w:val="427723B9"/>
    <w:rsid w:val="42E63A08"/>
    <w:rsid w:val="430B346F"/>
    <w:rsid w:val="434C41B3"/>
    <w:rsid w:val="43694B99"/>
    <w:rsid w:val="43762FDE"/>
    <w:rsid w:val="43AC4C52"/>
    <w:rsid w:val="43B11A4D"/>
    <w:rsid w:val="43B65E20"/>
    <w:rsid w:val="43C401ED"/>
    <w:rsid w:val="44954CF6"/>
    <w:rsid w:val="449C4CC6"/>
    <w:rsid w:val="44BD4C3D"/>
    <w:rsid w:val="44DC0414"/>
    <w:rsid w:val="44DE0210"/>
    <w:rsid w:val="45633241"/>
    <w:rsid w:val="461C3CD9"/>
    <w:rsid w:val="462D3F52"/>
    <w:rsid w:val="46584AF6"/>
    <w:rsid w:val="46663F20"/>
    <w:rsid w:val="467D39C5"/>
    <w:rsid w:val="46AD56C4"/>
    <w:rsid w:val="46F360E3"/>
    <w:rsid w:val="474238D4"/>
    <w:rsid w:val="476475F1"/>
    <w:rsid w:val="4784008C"/>
    <w:rsid w:val="47E90D26"/>
    <w:rsid w:val="480D7981"/>
    <w:rsid w:val="48203F4B"/>
    <w:rsid w:val="485F6737"/>
    <w:rsid w:val="487A0E0A"/>
    <w:rsid w:val="488F069E"/>
    <w:rsid w:val="48C37679"/>
    <w:rsid w:val="48E7586C"/>
    <w:rsid w:val="49055FA0"/>
    <w:rsid w:val="490F773B"/>
    <w:rsid w:val="491D214E"/>
    <w:rsid w:val="49255636"/>
    <w:rsid w:val="49431BB4"/>
    <w:rsid w:val="495C1077"/>
    <w:rsid w:val="497C3C51"/>
    <w:rsid w:val="49900B72"/>
    <w:rsid w:val="49957F36"/>
    <w:rsid w:val="49A23F1A"/>
    <w:rsid w:val="49A45483"/>
    <w:rsid w:val="49A87C69"/>
    <w:rsid w:val="49D722FD"/>
    <w:rsid w:val="49EC1734"/>
    <w:rsid w:val="4A484F98"/>
    <w:rsid w:val="4A9C40AD"/>
    <w:rsid w:val="4AB515D4"/>
    <w:rsid w:val="4AC5484B"/>
    <w:rsid w:val="4ADD7DE7"/>
    <w:rsid w:val="4AFC2191"/>
    <w:rsid w:val="4AFD5D93"/>
    <w:rsid w:val="4B144C74"/>
    <w:rsid w:val="4B6127C6"/>
    <w:rsid w:val="4B810772"/>
    <w:rsid w:val="4BCB0395"/>
    <w:rsid w:val="4BD411EA"/>
    <w:rsid w:val="4C0F5D7E"/>
    <w:rsid w:val="4C137924"/>
    <w:rsid w:val="4C236F6F"/>
    <w:rsid w:val="4C3770C9"/>
    <w:rsid w:val="4C4023DB"/>
    <w:rsid w:val="4C5145E8"/>
    <w:rsid w:val="4C5A3361"/>
    <w:rsid w:val="4C5C51E2"/>
    <w:rsid w:val="4C8E75EA"/>
    <w:rsid w:val="4CC254E6"/>
    <w:rsid w:val="4CFF53AC"/>
    <w:rsid w:val="4D6824A6"/>
    <w:rsid w:val="4D7673A4"/>
    <w:rsid w:val="4D814A59"/>
    <w:rsid w:val="4D8367CC"/>
    <w:rsid w:val="4D9A5B1B"/>
    <w:rsid w:val="4DC11A6B"/>
    <w:rsid w:val="4DFC0584"/>
    <w:rsid w:val="4E2E602A"/>
    <w:rsid w:val="4E58553D"/>
    <w:rsid w:val="4E630603"/>
    <w:rsid w:val="4EBD4067"/>
    <w:rsid w:val="4ED17C62"/>
    <w:rsid w:val="4EE1071E"/>
    <w:rsid w:val="4EE334F2"/>
    <w:rsid w:val="4F343D4D"/>
    <w:rsid w:val="4F530677"/>
    <w:rsid w:val="4FB8672C"/>
    <w:rsid w:val="4FFB207C"/>
    <w:rsid w:val="501E2AF4"/>
    <w:rsid w:val="5033608B"/>
    <w:rsid w:val="5046710D"/>
    <w:rsid w:val="50830C96"/>
    <w:rsid w:val="50831F22"/>
    <w:rsid w:val="510F6820"/>
    <w:rsid w:val="512639DE"/>
    <w:rsid w:val="51346287"/>
    <w:rsid w:val="513D20C4"/>
    <w:rsid w:val="513F2B64"/>
    <w:rsid w:val="514C1822"/>
    <w:rsid w:val="51B75428"/>
    <w:rsid w:val="51D92C76"/>
    <w:rsid w:val="51E627E2"/>
    <w:rsid w:val="52293911"/>
    <w:rsid w:val="523F4EE3"/>
    <w:rsid w:val="524E3378"/>
    <w:rsid w:val="5277467D"/>
    <w:rsid w:val="5281374D"/>
    <w:rsid w:val="52943B77"/>
    <w:rsid w:val="52972F71"/>
    <w:rsid w:val="529D38B6"/>
    <w:rsid w:val="52B21B59"/>
    <w:rsid w:val="5305612D"/>
    <w:rsid w:val="531B06FC"/>
    <w:rsid w:val="5362775E"/>
    <w:rsid w:val="5365369A"/>
    <w:rsid w:val="538E1C7E"/>
    <w:rsid w:val="539574B0"/>
    <w:rsid w:val="53A05E55"/>
    <w:rsid w:val="53AC65A8"/>
    <w:rsid w:val="53C705EB"/>
    <w:rsid w:val="53E144A4"/>
    <w:rsid w:val="546E5AC1"/>
    <w:rsid w:val="5470751C"/>
    <w:rsid w:val="54974144"/>
    <w:rsid w:val="54BD30E5"/>
    <w:rsid w:val="54E735DF"/>
    <w:rsid w:val="55474131"/>
    <w:rsid w:val="554D389E"/>
    <w:rsid w:val="556C5FEF"/>
    <w:rsid w:val="55BD4A9D"/>
    <w:rsid w:val="55E0329A"/>
    <w:rsid w:val="56066443"/>
    <w:rsid w:val="560F67A5"/>
    <w:rsid w:val="56352885"/>
    <w:rsid w:val="56AD2D63"/>
    <w:rsid w:val="56C76047"/>
    <w:rsid w:val="56E24DF6"/>
    <w:rsid w:val="571A1ACF"/>
    <w:rsid w:val="576A302E"/>
    <w:rsid w:val="576D1131"/>
    <w:rsid w:val="578E252E"/>
    <w:rsid w:val="57961A49"/>
    <w:rsid w:val="57D367F9"/>
    <w:rsid w:val="57F30C49"/>
    <w:rsid w:val="57F56770"/>
    <w:rsid w:val="581D2DFA"/>
    <w:rsid w:val="58687D5C"/>
    <w:rsid w:val="587972C4"/>
    <w:rsid w:val="587D1A31"/>
    <w:rsid w:val="58873140"/>
    <w:rsid w:val="58D2085F"/>
    <w:rsid w:val="58F70290"/>
    <w:rsid w:val="58FC6856"/>
    <w:rsid w:val="592B4413"/>
    <w:rsid w:val="5938669B"/>
    <w:rsid w:val="597E4543"/>
    <w:rsid w:val="599C2C1B"/>
    <w:rsid w:val="599F4E7C"/>
    <w:rsid w:val="59CD7278"/>
    <w:rsid w:val="59DF4F30"/>
    <w:rsid w:val="59EF71EF"/>
    <w:rsid w:val="5A821E11"/>
    <w:rsid w:val="5AA10C4E"/>
    <w:rsid w:val="5ABA77FD"/>
    <w:rsid w:val="5AD308BE"/>
    <w:rsid w:val="5AD4732D"/>
    <w:rsid w:val="5B0C595A"/>
    <w:rsid w:val="5B1E422F"/>
    <w:rsid w:val="5B37709F"/>
    <w:rsid w:val="5B8816A9"/>
    <w:rsid w:val="5B881BFB"/>
    <w:rsid w:val="5C5A1297"/>
    <w:rsid w:val="5C7560D1"/>
    <w:rsid w:val="5C961BA3"/>
    <w:rsid w:val="5C9B540C"/>
    <w:rsid w:val="5CAC6591"/>
    <w:rsid w:val="5CC02AAC"/>
    <w:rsid w:val="5CDE4280"/>
    <w:rsid w:val="5CDF179C"/>
    <w:rsid w:val="5CE768A3"/>
    <w:rsid w:val="5D2B6061"/>
    <w:rsid w:val="5DB3257F"/>
    <w:rsid w:val="5DBE7604"/>
    <w:rsid w:val="5DCD5A99"/>
    <w:rsid w:val="5DF667B3"/>
    <w:rsid w:val="5DF969FA"/>
    <w:rsid w:val="5DFE5C52"/>
    <w:rsid w:val="5E032425"/>
    <w:rsid w:val="5E1378A1"/>
    <w:rsid w:val="5EB932BA"/>
    <w:rsid w:val="5EC71532"/>
    <w:rsid w:val="5ECF721F"/>
    <w:rsid w:val="5ED13367"/>
    <w:rsid w:val="5ED31115"/>
    <w:rsid w:val="5EF7101F"/>
    <w:rsid w:val="5F090D52"/>
    <w:rsid w:val="5F0F234D"/>
    <w:rsid w:val="5F976E6B"/>
    <w:rsid w:val="5FE406CC"/>
    <w:rsid w:val="5FE7558B"/>
    <w:rsid w:val="5FEE6964"/>
    <w:rsid w:val="5FF479C1"/>
    <w:rsid w:val="5FF52809"/>
    <w:rsid w:val="5FF53832"/>
    <w:rsid w:val="602F11D3"/>
    <w:rsid w:val="60507F60"/>
    <w:rsid w:val="60530E7C"/>
    <w:rsid w:val="60772C57"/>
    <w:rsid w:val="609A4413"/>
    <w:rsid w:val="60A4186A"/>
    <w:rsid w:val="60BB42CE"/>
    <w:rsid w:val="60C70D4B"/>
    <w:rsid w:val="60E27AAD"/>
    <w:rsid w:val="61812E22"/>
    <w:rsid w:val="618648DC"/>
    <w:rsid w:val="618B1EF3"/>
    <w:rsid w:val="619F55F2"/>
    <w:rsid w:val="61E84C4F"/>
    <w:rsid w:val="61F855A0"/>
    <w:rsid w:val="62202621"/>
    <w:rsid w:val="62402CDD"/>
    <w:rsid w:val="624A76B8"/>
    <w:rsid w:val="624B3430"/>
    <w:rsid w:val="62783B85"/>
    <w:rsid w:val="62822FF1"/>
    <w:rsid w:val="628C1EE1"/>
    <w:rsid w:val="62A30B6B"/>
    <w:rsid w:val="62A812C0"/>
    <w:rsid w:val="62E643DE"/>
    <w:rsid w:val="62E96ED1"/>
    <w:rsid w:val="62F46CB3"/>
    <w:rsid w:val="63133592"/>
    <w:rsid w:val="63324F80"/>
    <w:rsid w:val="633459B9"/>
    <w:rsid w:val="6390559E"/>
    <w:rsid w:val="64371EBE"/>
    <w:rsid w:val="6437288F"/>
    <w:rsid w:val="64512E89"/>
    <w:rsid w:val="64872E45"/>
    <w:rsid w:val="6494753B"/>
    <w:rsid w:val="64A86918"/>
    <w:rsid w:val="64CB1C67"/>
    <w:rsid w:val="64E42046"/>
    <w:rsid w:val="65476131"/>
    <w:rsid w:val="65481671"/>
    <w:rsid w:val="654D5232"/>
    <w:rsid w:val="656229E7"/>
    <w:rsid w:val="656F7435"/>
    <w:rsid w:val="658E4807"/>
    <w:rsid w:val="65A31E60"/>
    <w:rsid w:val="65E47E23"/>
    <w:rsid w:val="661701F9"/>
    <w:rsid w:val="66456B14"/>
    <w:rsid w:val="667131F8"/>
    <w:rsid w:val="668A09CB"/>
    <w:rsid w:val="668B6FB4"/>
    <w:rsid w:val="66AE26AA"/>
    <w:rsid w:val="66B94E0C"/>
    <w:rsid w:val="67260532"/>
    <w:rsid w:val="677C11B3"/>
    <w:rsid w:val="677F7E04"/>
    <w:rsid w:val="67811CDF"/>
    <w:rsid w:val="67852F40"/>
    <w:rsid w:val="679718FE"/>
    <w:rsid w:val="67A86BBB"/>
    <w:rsid w:val="67AF7AE3"/>
    <w:rsid w:val="680227E3"/>
    <w:rsid w:val="680C5E49"/>
    <w:rsid w:val="681F374B"/>
    <w:rsid w:val="6848467F"/>
    <w:rsid w:val="685C6397"/>
    <w:rsid w:val="6870599E"/>
    <w:rsid w:val="6870672A"/>
    <w:rsid w:val="68A24FA5"/>
    <w:rsid w:val="68A5651A"/>
    <w:rsid w:val="68AF320A"/>
    <w:rsid w:val="68B47F81"/>
    <w:rsid w:val="69212C09"/>
    <w:rsid w:val="69EC72A7"/>
    <w:rsid w:val="6A225795"/>
    <w:rsid w:val="6A386990"/>
    <w:rsid w:val="6A3D1E30"/>
    <w:rsid w:val="6A4B5FDE"/>
    <w:rsid w:val="6A973DEF"/>
    <w:rsid w:val="6AA23F0F"/>
    <w:rsid w:val="6AC02C0D"/>
    <w:rsid w:val="6B2664C8"/>
    <w:rsid w:val="6B6D01AC"/>
    <w:rsid w:val="6B822D73"/>
    <w:rsid w:val="6BB651AD"/>
    <w:rsid w:val="6BB9765C"/>
    <w:rsid w:val="6BDA7CFF"/>
    <w:rsid w:val="6BF6467A"/>
    <w:rsid w:val="6C0C73AB"/>
    <w:rsid w:val="6C136BDD"/>
    <w:rsid w:val="6C264CF2"/>
    <w:rsid w:val="6C2C42D2"/>
    <w:rsid w:val="6C355F62"/>
    <w:rsid w:val="6C9B257D"/>
    <w:rsid w:val="6D0112BB"/>
    <w:rsid w:val="6D064B23"/>
    <w:rsid w:val="6D567859"/>
    <w:rsid w:val="6D5E670D"/>
    <w:rsid w:val="6D5F0877"/>
    <w:rsid w:val="6D9258E0"/>
    <w:rsid w:val="6DA93E2C"/>
    <w:rsid w:val="6DE60129"/>
    <w:rsid w:val="6DE85FD7"/>
    <w:rsid w:val="6E50453B"/>
    <w:rsid w:val="6EDD18B4"/>
    <w:rsid w:val="6EE64C0C"/>
    <w:rsid w:val="6EFE3D04"/>
    <w:rsid w:val="6F0C375C"/>
    <w:rsid w:val="6F1015D6"/>
    <w:rsid w:val="6F146492"/>
    <w:rsid w:val="6F2A1201"/>
    <w:rsid w:val="6F63625D"/>
    <w:rsid w:val="6F6D7BD7"/>
    <w:rsid w:val="6F716104"/>
    <w:rsid w:val="702B4A04"/>
    <w:rsid w:val="708B5A6B"/>
    <w:rsid w:val="70AE3508"/>
    <w:rsid w:val="70D65C51"/>
    <w:rsid w:val="70E86E7B"/>
    <w:rsid w:val="71184E25"/>
    <w:rsid w:val="71341C5F"/>
    <w:rsid w:val="714874B8"/>
    <w:rsid w:val="719C0615"/>
    <w:rsid w:val="71CD7750"/>
    <w:rsid w:val="71D23226"/>
    <w:rsid w:val="71D83513"/>
    <w:rsid w:val="72165809"/>
    <w:rsid w:val="726D0BF0"/>
    <w:rsid w:val="727D7E96"/>
    <w:rsid w:val="72B4011D"/>
    <w:rsid w:val="72C07522"/>
    <w:rsid w:val="72CB65F3"/>
    <w:rsid w:val="72D40ED2"/>
    <w:rsid w:val="72E12618"/>
    <w:rsid w:val="7315161C"/>
    <w:rsid w:val="73CA68AB"/>
    <w:rsid w:val="73F55CDD"/>
    <w:rsid w:val="741E5D70"/>
    <w:rsid w:val="742A5BA0"/>
    <w:rsid w:val="74445318"/>
    <w:rsid w:val="7479207F"/>
    <w:rsid w:val="74A215D5"/>
    <w:rsid w:val="74A470FC"/>
    <w:rsid w:val="74A7697F"/>
    <w:rsid w:val="74BF3F35"/>
    <w:rsid w:val="74C90910"/>
    <w:rsid w:val="75071439"/>
    <w:rsid w:val="7518395E"/>
    <w:rsid w:val="753B2F18"/>
    <w:rsid w:val="75433EEE"/>
    <w:rsid w:val="755C365A"/>
    <w:rsid w:val="75680129"/>
    <w:rsid w:val="75FF6FC5"/>
    <w:rsid w:val="76283191"/>
    <w:rsid w:val="765E6977"/>
    <w:rsid w:val="766703E1"/>
    <w:rsid w:val="76760DCD"/>
    <w:rsid w:val="76790114"/>
    <w:rsid w:val="76970E7F"/>
    <w:rsid w:val="770F2610"/>
    <w:rsid w:val="77204990"/>
    <w:rsid w:val="77690189"/>
    <w:rsid w:val="776C3007"/>
    <w:rsid w:val="779B41F7"/>
    <w:rsid w:val="77BD44D9"/>
    <w:rsid w:val="78167A2A"/>
    <w:rsid w:val="78250553"/>
    <w:rsid w:val="78340796"/>
    <w:rsid w:val="783C4E4E"/>
    <w:rsid w:val="789D458E"/>
    <w:rsid w:val="78B45E24"/>
    <w:rsid w:val="78D42D61"/>
    <w:rsid w:val="78E513FE"/>
    <w:rsid w:val="78E843E3"/>
    <w:rsid w:val="7931117A"/>
    <w:rsid w:val="79312349"/>
    <w:rsid w:val="79660E24"/>
    <w:rsid w:val="79711576"/>
    <w:rsid w:val="797A667D"/>
    <w:rsid w:val="797C0864"/>
    <w:rsid w:val="79A67472"/>
    <w:rsid w:val="79E82F0C"/>
    <w:rsid w:val="79E83366"/>
    <w:rsid w:val="7A053321"/>
    <w:rsid w:val="7A2736A5"/>
    <w:rsid w:val="7A462F5F"/>
    <w:rsid w:val="7A5F22BC"/>
    <w:rsid w:val="7AC47A01"/>
    <w:rsid w:val="7ACF0C4A"/>
    <w:rsid w:val="7ADE6553"/>
    <w:rsid w:val="7AE640AA"/>
    <w:rsid w:val="7B097712"/>
    <w:rsid w:val="7B0A3A31"/>
    <w:rsid w:val="7B277DA5"/>
    <w:rsid w:val="7B3B62E0"/>
    <w:rsid w:val="7B517C60"/>
    <w:rsid w:val="7B71585E"/>
    <w:rsid w:val="7B887DAD"/>
    <w:rsid w:val="7BDF4EBD"/>
    <w:rsid w:val="7BEB1AB4"/>
    <w:rsid w:val="7BEC1388"/>
    <w:rsid w:val="7BF61AAB"/>
    <w:rsid w:val="7C1509D7"/>
    <w:rsid w:val="7C4D0079"/>
    <w:rsid w:val="7C590166"/>
    <w:rsid w:val="7C5C6C33"/>
    <w:rsid w:val="7C6310EE"/>
    <w:rsid w:val="7CF53D2F"/>
    <w:rsid w:val="7CF91FAF"/>
    <w:rsid w:val="7D1E2C04"/>
    <w:rsid w:val="7D39684F"/>
    <w:rsid w:val="7D604179"/>
    <w:rsid w:val="7D6D5D32"/>
    <w:rsid w:val="7D8F6A3E"/>
    <w:rsid w:val="7DA33CED"/>
    <w:rsid w:val="7DD6409E"/>
    <w:rsid w:val="7E024A90"/>
    <w:rsid w:val="7E363BA7"/>
    <w:rsid w:val="7E5D6907"/>
    <w:rsid w:val="7ECD54A1"/>
    <w:rsid w:val="7EFC5D86"/>
    <w:rsid w:val="7EFC7916"/>
    <w:rsid w:val="7F291EDB"/>
    <w:rsid w:val="7F3948E4"/>
    <w:rsid w:val="7F411770"/>
    <w:rsid w:val="7F8408C8"/>
    <w:rsid w:val="7FD303B6"/>
    <w:rsid w:val="7FD908EE"/>
    <w:rsid w:val="7FE9455C"/>
    <w:rsid w:val="CC7B9658"/>
    <w:rsid w:val="D8FD8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numPr>
        <w:ilvl w:val="0"/>
        <w:numId w:val="1"/>
      </w:numPr>
      <w:snapToGrid w:val="0"/>
      <w:ind w:firstLineChars="0"/>
      <w:contextualSpacing/>
      <w:outlineLvl w:val="0"/>
    </w:pPr>
    <w:rPr>
      <w:b/>
      <w:bCs/>
      <w:color w:val="000000" w:themeColor="text1"/>
      <w:kern w:val="44"/>
      <w:sz w:val="30"/>
      <w:szCs w:val="44"/>
      <w14:textFill>
        <w14:solidFill>
          <w14:schemeClr w14:val="tx1"/>
        </w14:solidFill>
      </w14:textFill>
    </w:rPr>
  </w:style>
  <w:style w:type="paragraph" w:styleId="5">
    <w:name w:val="heading 2"/>
    <w:basedOn w:val="1"/>
    <w:next w:val="1"/>
    <w:autoRedefine/>
    <w:unhideWhenUsed/>
    <w:qFormat/>
    <w:uiPriority w:val="0"/>
    <w:pPr>
      <w:numPr>
        <w:ilvl w:val="1"/>
        <w:numId w:val="1"/>
      </w:numPr>
      <w:snapToGrid w:val="0"/>
      <w:ind w:left="0" w:firstLineChars="0"/>
      <w:outlineLvl w:val="1"/>
    </w:pPr>
    <w:rPr>
      <w:rFonts w:asciiTheme="majorHAnsi" w:hAnsiTheme="majorHAnsi" w:cstheme="majorBidi"/>
      <w:b/>
      <w:bCs/>
      <w:sz w:val="28"/>
      <w:szCs w:val="32"/>
    </w:rPr>
  </w:style>
  <w:style w:type="paragraph" w:styleId="6">
    <w:name w:val="heading 4"/>
    <w:basedOn w:val="1"/>
    <w:next w:val="1"/>
    <w:autoRedefine/>
    <w:qFormat/>
    <w:uiPriority w:val="9"/>
    <w:pPr>
      <w:keepNext/>
      <w:keepLines/>
      <w:outlineLvl w:val="3"/>
    </w:pPr>
    <w:rPr>
      <w:rFonts w:eastAsia="仿宋"/>
      <w:bCs/>
      <w:kern w:val="0"/>
      <w:sz w:val="28"/>
      <w:szCs w:val="28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7">
    <w:name w:val="caption"/>
    <w:basedOn w:val="1"/>
    <w:next w:val="1"/>
    <w:autoRedefine/>
    <w:unhideWhenUsed/>
    <w:qFormat/>
    <w:uiPriority w:val="0"/>
    <w:pPr>
      <w:spacing w:line="360" w:lineRule="auto"/>
      <w:ind w:firstLine="0" w:firstLineChars="0"/>
      <w:jc w:val="center"/>
    </w:pPr>
    <w:rPr>
      <w:rFonts w:ascii="Cambria" w:hAnsi="Cambria"/>
      <w:sz w:val="21"/>
      <w:szCs w:val="22"/>
    </w:rPr>
  </w:style>
  <w:style w:type="paragraph" w:styleId="8">
    <w:name w:val="Body Text"/>
    <w:basedOn w:val="1"/>
    <w:autoRedefine/>
    <w:qFormat/>
    <w:uiPriority w:val="0"/>
    <w:pPr>
      <w:spacing w:line="360" w:lineRule="auto"/>
      <w:ind w:firstLine="560" w:firstLineChars="200"/>
    </w:pPr>
    <w:rPr>
      <w:rFonts w:ascii="Times New Roman" w:hAnsi="Times New Roman"/>
      <w:snapToGrid w:val="0"/>
      <w:kern w:val="0"/>
      <w:sz w:val="24"/>
      <w:szCs w:val="28"/>
      <w:lang w:bidi="ar"/>
    </w:rPr>
  </w:style>
  <w:style w:type="paragraph" w:styleId="9">
    <w:name w:val="Block Text"/>
    <w:basedOn w:val="1"/>
    <w:next w:val="8"/>
    <w:autoRedefine/>
    <w:qFormat/>
    <w:uiPriority w:val="0"/>
    <w:pPr>
      <w:spacing w:afterLines="0" w:afterAutospacing="0" w:line="240" w:lineRule="auto"/>
      <w:ind w:left="0" w:leftChars="0" w:rightChars="0"/>
    </w:pPr>
    <w:rPr>
      <w:rFonts w:ascii="Tahoma" w:hAnsi="Tahoma" w:eastAsia="微软雅黑"/>
      <w:sz w:val="21"/>
      <w:szCs w:val="22"/>
      <w:lang w:bidi="ar-SA"/>
    </w:rPr>
  </w:style>
  <w:style w:type="paragraph" w:styleId="10">
    <w:name w:val="Plain Text"/>
    <w:basedOn w:val="1"/>
    <w:autoRedefine/>
    <w:qFormat/>
    <w:uiPriority w:val="99"/>
    <w:pPr>
      <w:autoSpaceDE w:val="0"/>
      <w:autoSpaceDN w:val="0"/>
      <w:adjustRightInd w:val="0"/>
      <w:textAlignment w:val="baseline"/>
    </w:pPr>
    <w:rPr>
      <w:rFonts w:ascii="Courier New" w:hAnsi="Courier New"/>
      <w:color w:val="3366FF"/>
      <w:kern w:val="0"/>
      <w:sz w:val="15"/>
      <w:szCs w:val="20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图片题注"/>
    <w:basedOn w:val="7"/>
    <w:autoRedefine/>
    <w:qFormat/>
    <w:uiPriority w:val="0"/>
    <w:pPr>
      <w:adjustRightInd/>
      <w:snapToGrid/>
      <w:spacing w:line="360" w:lineRule="auto"/>
      <w:ind w:firstLine="0" w:firstLineChars="0"/>
      <w:jc w:val="center"/>
    </w:pPr>
    <w:rPr>
      <w:rFonts w:ascii="Times New Roman" w:hAnsi="Times New Roman" w:eastAsia="宋体"/>
      <w:b/>
      <w:bCs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1090</Words>
  <Characters>1650</Characters>
  <Lines>0</Lines>
  <Paragraphs>0</Paragraphs>
  <TotalTime>6</TotalTime>
  <ScaleCrop>false</ScaleCrop>
  <LinksUpToDate>false</LinksUpToDate>
  <CharactersWithSpaces>1670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2020-10-23T21:28:00Z</dcterms:created>
  <dc:creator>Qx1</dc:creator>
  <cp:lastModifiedBy>Administrator</cp:lastModifiedBy>
  <dcterms:modified xsi:type="dcterms:W3CDTF">2024-04-10T03:30:22Z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6FEC7C4D28A549AA9B18A33D530210E5_13</vt:lpwstr>
  </property>
</Properties>
</file>