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{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{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name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}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}{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{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type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}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}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</w:rPr>
        <w:t>监测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val="en-US" w:eastAsia="zh-CN"/>
        </w:rPr>
        <w:t>报告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28"/>
          <w:lang w:val="en-US" w:eastAsia="zh-CN"/>
        </w:rPr>
      </w:pPr>
      <w:bookmarkStart w:id="0" w:name="_Toc69081792"/>
      <w:r>
        <w:rPr>
          <w:rFonts w:hint="eastAsia" w:asciiTheme="majorEastAsia" w:hAnsiTheme="majorEastAsia" w:eastAsiaTheme="majorEastAsia" w:cstheme="majorEastAsia"/>
          <w:b/>
          <w:sz w:val="36"/>
          <w:szCs w:val="28"/>
          <w:lang w:val="en-US" w:eastAsia="zh-CN"/>
        </w:rPr>
        <w:t>{</w:t>
      </w:r>
      <w:r>
        <w:rPr>
          <w:rFonts w:hint="eastAsia" w:asciiTheme="majorEastAsia" w:hAnsiTheme="majorEastAsia" w:eastAsiaTheme="majorEastAsia" w:cstheme="majorEastAsia"/>
          <w:b/>
          <w:sz w:val="36"/>
          <w:szCs w:val="28"/>
        </w:rPr>
        <w:t>{</w:t>
      </w:r>
      <w:r>
        <w:rPr>
          <w:rFonts w:hint="eastAsia" w:asciiTheme="majorEastAsia" w:hAnsiTheme="majorEastAsia" w:eastAsiaTheme="majorEastAsia" w:cstheme="majorEastAsia"/>
          <w:b/>
          <w:sz w:val="36"/>
          <w:szCs w:val="28"/>
          <w:lang w:val="en-US" w:eastAsia="zh-CN"/>
        </w:rPr>
        <w:t>time1</w:t>
      </w:r>
      <w:r>
        <w:rPr>
          <w:rFonts w:hint="eastAsia" w:asciiTheme="majorEastAsia" w:hAnsiTheme="majorEastAsia" w:eastAsiaTheme="majorEastAsia" w:cstheme="majorEastAsia"/>
          <w:b/>
          <w:sz w:val="36"/>
          <w:szCs w:val="28"/>
        </w:rPr>
        <w:t>}</w:t>
      </w:r>
      <w:r>
        <w:rPr>
          <w:rFonts w:hint="eastAsia" w:asciiTheme="majorEastAsia" w:hAnsiTheme="majorEastAsia" w:eastAsiaTheme="majorEastAsia" w:cstheme="majorEastAsia"/>
          <w:b/>
          <w:sz w:val="36"/>
          <w:szCs w:val="28"/>
          <w:lang w:val="en-US" w:eastAsia="zh-CN"/>
        </w:rPr>
        <w:t>}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highlight w:val="none"/>
        </w:rPr>
      </w:pPr>
      <w:r>
        <w:rPr>
          <w:rFonts w:hint="eastAsia" w:asciiTheme="majorEastAsia" w:hAnsiTheme="majorEastAsia" w:eastAsiaTheme="majorEastAsia" w:cstheme="majorEastAsia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highlight w:val="none"/>
        </w:rPr>
        <w:t>走航监测概况</w:t>
      </w:r>
      <w:bookmarkEnd w:id="0"/>
    </w:p>
    <w:tbl>
      <w:tblPr>
        <w:tblStyle w:val="14"/>
        <w:tblW w:w="49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936"/>
        <w:gridCol w:w="2141"/>
        <w:gridCol w:w="917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天气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主导风向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[area]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>
      <w:pPr>
        <w:ind w:firstLine="48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{{@pho}}</w:t>
      </w:r>
    </w:p>
    <w:p>
      <w:pPr>
        <w:ind w:firstLine="480"/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{{@pho1}}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480"/>
        <w:rPr>
          <w:rFonts w:hint="default" w:asciiTheme="minorEastAsia" w:hAnsiTheme="minorEastAsia" w:cstheme="minorEastAsia"/>
          <w:sz w:val="18"/>
          <w:szCs w:val="1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监测指标： VOCs、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、CO、NO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3</w:t>
      </w:r>
      <w:bookmarkStart w:id="1" w:name="_Toc69081801"/>
      <w:bookmarkStart w:id="2" w:name="_Toc69081798"/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积尘负荷</w:t>
      </w:r>
    </w:p>
    <w:p>
      <w:pPr>
        <w:pStyle w:val="9"/>
        <w:ind w:firstLine="480" w:firstLineChars="20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走航轨迹中常规6参数浓度值颜色以污染等级各因子浓度限值界定。</w:t>
      </w:r>
    </w:p>
    <w:p>
      <w:pPr>
        <w:pStyle w:val="5"/>
        <w:numPr>
          <w:ilvl w:val="0"/>
          <w:numId w:val="2"/>
        </w:numPr>
        <w:ind w:leftChars="0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走航</w:t>
      </w:r>
      <w:bookmarkEnd w:id="1"/>
      <w:r>
        <w:rPr>
          <w:rFonts w:hint="eastAsia"/>
          <w:sz w:val="30"/>
          <w:szCs w:val="30"/>
          <w:highlight w:val="none"/>
          <w:lang w:val="en-US" w:eastAsia="zh-CN"/>
        </w:rPr>
        <w:t>数据</w:t>
      </w:r>
    </w:p>
    <w:bookmarkEnd w:id="2"/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2.1 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ind w:firstLine="3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表2-1 走航区域 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35"/>
        <w:gridCol w:w="2190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highlight w:val="none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highlight w:val="none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[maxPm25]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[avgPm25]</w:t>
            </w:r>
          </w:p>
        </w:tc>
      </w:tr>
    </w:tbl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ind w:firstLine="562"/>
        <w:rPr>
          <w:rFonts w:hint="eastAsia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ind w:firstLine="3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highlight w:val="none"/>
        </w:rPr>
        <w:t>走航区域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839"/>
        <w:gridCol w:w="220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16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[maxPm10]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[avgPm10]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NO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NO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46"/>
        <w:gridCol w:w="2179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NO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NO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84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[maxNO2]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[avgNO2]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CO走航监测结果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表2-4 走航区域CO浓度统计表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880"/>
        <w:gridCol w:w="217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CO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CO平均浓度（mg/m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CO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]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CO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940"/>
        <w:gridCol w:w="213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[maxSO2]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[avgSO2]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O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940"/>
        <w:gridCol w:w="2136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16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[maxO3]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[avgO3]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VOCs走航监测结果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走航区域VOCs浓度统计表</w:t>
      </w:r>
    </w:p>
    <w:tbl>
      <w:tblPr>
        <w:tblStyle w:val="14"/>
        <w:tblpPr w:leftFromText="180" w:rightFromText="180" w:vertAnchor="text" w:horzAnchor="page" w:tblpX="1730" w:tblpY="36"/>
        <w:tblOverlap w:val="never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754"/>
        <w:gridCol w:w="2017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71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VOCs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VOCs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[maxVOC]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[avgVOC]</w:t>
            </w:r>
          </w:p>
        </w:tc>
      </w:tr>
    </w:tbl>
    <w:p>
      <w:pPr>
        <w:pStyle w:val="8"/>
        <w:ind w:left="0" w:leftChars="0" w:firstLine="0" w:firstLineChars="0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ind w:left="0" w:leftChars="0" w:firstLine="0" w:firstLineChars="0"/>
        <w:jc w:val="center"/>
        <w:rPr>
          <w:rFonts w:hint="default"/>
          <w:lang w:val="en-US" w:eastAsia="zh-CN"/>
        </w:rPr>
      </w:pPr>
    </w:p>
    <w:p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2.8 道路积尘负荷走航监测结果</w:t>
      </w:r>
    </w:p>
    <w:p>
      <w:pPr>
        <w:pStyle w:val="17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积尘负荷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统计表</w:t>
      </w:r>
    </w:p>
    <w:tbl>
      <w:tblPr>
        <w:tblStyle w:val="14"/>
        <w:tblpPr w:leftFromText="180" w:rightFromText="180" w:vertAnchor="text" w:horzAnchor="page" w:tblpXSpec="center" w:tblpY="36"/>
        <w:tblOverlap w:val="never"/>
        <w:tblW w:w="6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745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71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{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detailList1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}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车辆（设备）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超标、高值路段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[mac]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[time]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8"/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/>
          <w:b/>
          <w:bCs/>
          <w:sz w:val="30"/>
          <w:szCs w:val="30"/>
          <w:highlight w:val="none"/>
          <w:lang w:val="en-US" w:eastAsia="zh-CN"/>
        </w:rPr>
      </w:pPr>
    </w:p>
    <w:p>
      <w:pPr>
        <w:pStyle w:val="8"/>
        <w:numPr>
          <w:ilvl w:val="0"/>
          <w:numId w:val="0"/>
        </w:numPr>
        <w:spacing w:line="240" w:lineRule="auto"/>
        <w:jc w:val="center"/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</w:t>
      </w:r>
    </w:p>
    <w:p>
      <w:pPr>
        <w:pStyle w:val="8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pStyle w:val="8"/>
        <w:numPr>
          <w:ilvl w:val="0"/>
          <w:numId w:val="0"/>
        </w:numPr>
        <w:jc w:val="both"/>
        <w:rPr>
          <w:rFonts w:hint="default"/>
          <w:b/>
          <w:bCs/>
          <w:sz w:val="30"/>
          <w:szCs w:val="30"/>
          <w:highlight w:val="none"/>
          <w:lang w:val="en-US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3、小结</w:t>
      </w:r>
    </w:p>
    <w:p>
      <w:pPr>
        <w:pStyle w:val="8"/>
        <w:numPr>
          <w:ilvl w:val="0"/>
          <w:numId w:val="0"/>
        </w:numPr>
        <w:ind w:leftChars="0"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{{mac}}白天对市重点区域（宝龙广场、盐城电厂为主）进行走航监测：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常规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参数走航过程中PM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2.5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{{pm25}}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PM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10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{{pm10}}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；NO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{{no2}}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CO均值浓度为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{{co}}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mg/m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SO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{{so2}}u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；O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{{o3}}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，VOCs均值浓度{{VOCs}}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mg/m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8"/>
        <w:numPr>
          <w:ilvl w:val="0"/>
          <w:numId w:val="0"/>
        </w:numPr>
        <w:ind w:leftChars="0"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{{mac2}}下午及晚间对市重点区域（高值站点为主）进行走航监测：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常规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参数走航过程中PM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2.5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{{2pm25}}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PM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10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{{2pm10}}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；NO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{{2no2}}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CO均值浓度为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{{2co}}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mg/m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SO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{{2so2}}u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；O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均值浓度为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{{2o3}}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ug/m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，VOCs均值浓度{{2VOCs}}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mg/m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rPr>
          <w:rFonts w:hint="eastAsia"/>
          <w:lang w:val="en-US" w:eastAsia="zh-CN"/>
        </w:rPr>
      </w:pPr>
      <w:bookmarkStart w:id="3" w:name="_GoBack"/>
      <w:bookmarkEnd w:id="3"/>
    </w:p>
    <w:p>
      <w:pPr>
        <w:pStyle w:val="8"/>
        <w:ind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颗粒物无较大波动，一致性较强，高值区域为串场中路（大庆中路-青年路），对周边溯源发现中国铁建工地正在破碎路面，无降尘措施，扬尘明显。世纪大道、青年路、西环路等受车辆影响NO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浓度较高，VOCs峰值均为瞬值，其中华夏路（开元路-东进路）浓度相对偏高（0.5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mg/m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），污染分布以餐饮为主。</w:t>
      </w:r>
    </w:p>
    <w:p>
      <w:pPr>
        <w:pStyle w:val="8"/>
        <w:ind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4-5日连续降雨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eastAsia="zh-CN" w:bidi="ar-SA"/>
        </w:rPr>
        <w:t>，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路面洗刷效果较好，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eastAsia="zh-CN" w:bidi="ar-SA"/>
        </w:rPr>
        <w:t>积尘负荷浓度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整体较低，其中</w:t>
      </w:r>
      <w:r>
        <w:rPr>
          <w:rFonts w:hint="default" w:ascii="仿宋" w:hAnsi="仿宋" w:eastAsia="仿宋" w:cs="仿宋"/>
          <w:b w:val="0"/>
          <w:kern w:val="2"/>
          <w:sz w:val="28"/>
          <w:szCs w:val="28"/>
          <w:lang w:eastAsia="zh-CN" w:bidi="ar-SA"/>
        </w:rPr>
        <w:t>偏高的路段分别：北环路与东仓路交汇处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受车辆带泥上路影响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eastAsia="zh-CN" w:bidi="ar-SA"/>
        </w:rPr>
        <w:t>）、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世纪大道（解放南路-人民中路），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  <w:t>请责任部门强化源头管控，加强道路保洁，压降道路扬尘。</w:t>
      </w:r>
    </w:p>
    <w:p>
      <w:pPr>
        <w:pStyle w:val="8"/>
        <w:ind w:firstLine="56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8"/>
        <w:ind w:firstLine="480" w:firstLineChars="200"/>
        <w:jc w:val="both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{?picList}}{{@urlImg}}{{/picList}}</w:t>
      </w:r>
    </w:p>
    <w:p>
      <w:pPr>
        <w:pStyle w:val="8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{?picList}}{{@urlImg</w:t>
      </w:r>
      <w:r>
        <w:rPr>
          <w:rFonts w:hint="eastAsia" w:ascii="Arial" w:hAnsi="Arial" w:eastAsia="宋体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}}{{/picList}}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6151"/>
        <w:tab w:val="clear" w:pos="4153"/>
      </w:tabs>
      <w:ind w:left="0" w:leftChars="0" w:firstLine="0" w:firstLineChars="0"/>
      <w:rPr>
        <w:rFonts w:hint="eastAsia" w:eastAsiaTheme="minorEastAsia"/>
        <w:lang w:eastAsia="zh-CN"/>
      </w:rPr>
    </w:pPr>
    <w:r>
      <w:drawing>
        <wp:inline distT="0" distB="0" distL="0" distR="0">
          <wp:extent cx="239395" cy="360045"/>
          <wp:effectExtent l="0" t="0" r="8255" b="1905"/>
          <wp:docPr id="36" name="图片 1" descr="C:\Users\ADMINI~1\AppData\Local\Temp\WeChat Files\e77c80b9c98158b9f0b44b5fd4cb67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1" descr="C:\Users\ADMINI~1\AppData\Local\Temp\WeChat Files\e77c80b9c98158b9f0b44b5fd4cb67c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3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</w:t>
    </w:r>
    <w:r>
      <w:rPr>
        <w:rFonts w:hint="eastAsia"/>
        <w:sz w:val="21"/>
        <w:szCs w:val="21"/>
        <w:lang w:val="en-US" w:eastAsia="zh-CN"/>
      </w:rPr>
      <w:t>七星瓢虫环境科技（苏州）有限公司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675A8"/>
    <w:multiLevelType w:val="singleLevel"/>
    <w:tmpl w:val="A22675A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A5B54C6"/>
    <w:multiLevelType w:val="multilevel"/>
    <w:tmpl w:val="1A5B54C6"/>
    <w:lvl w:ilvl="0" w:tentative="0">
      <w:start w:val="1"/>
      <w:numFmt w:val="decimal"/>
      <w:pStyle w:val="4"/>
      <w:suff w:val="space"/>
      <w:lvlText w:val="%1."/>
      <w:lvlJc w:val="left"/>
      <w:pPr>
        <w:ind w:left="0" w:firstLine="0"/>
      </w:pPr>
      <w:rPr>
        <w:rFonts w:hint="eastAsia" w:asciiTheme="minorEastAsia" w:hAnsiTheme="minorEastAsia" w:eastAsiaTheme="minorEastAsia"/>
        <w:sz w:val="30"/>
        <w:szCs w:val="30"/>
      </w:rPr>
    </w:lvl>
    <w:lvl w:ilvl="1" w:tentative="0">
      <w:start w:val="1"/>
      <w:numFmt w:val="decimal"/>
      <w:pStyle w:val="5"/>
      <w:suff w:val="space"/>
      <w:lvlText w:val="%1.%2"/>
      <w:lvlJc w:val="left"/>
      <w:pPr>
        <w:ind w:left="2411" w:firstLine="0"/>
      </w:pPr>
      <w:rPr>
        <w:rFonts w:hint="eastAsia" w:asciiTheme="minorEastAsia" w:hAnsiTheme="minorEastAsia" w:eastAsiaTheme="minorEastAsia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993" w:firstLine="0"/>
      </w:pPr>
      <w:rPr>
        <w:rFonts w:hint="eastAsia"/>
        <w:sz w:val="28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GNlMGY3OTU2MTM3N2IyZWYzNzA4NzYwYTkzNTMifQ=="/>
    <w:docVar w:name="KSO_WPS_MARK_KEY" w:val="d2f35cb0-4bf5-4dc3-b30c-5118dbdffd73"/>
  </w:docVars>
  <w:rsids>
    <w:rsidRoot w:val="00000000"/>
    <w:rsid w:val="00125861"/>
    <w:rsid w:val="00327CB1"/>
    <w:rsid w:val="005B2C52"/>
    <w:rsid w:val="005E6EDA"/>
    <w:rsid w:val="00857D67"/>
    <w:rsid w:val="009545B4"/>
    <w:rsid w:val="00A32F3A"/>
    <w:rsid w:val="015B3238"/>
    <w:rsid w:val="018F4C90"/>
    <w:rsid w:val="01A10B97"/>
    <w:rsid w:val="01BA35B9"/>
    <w:rsid w:val="01D17056"/>
    <w:rsid w:val="020E3E06"/>
    <w:rsid w:val="021F6013"/>
    <w:rsid w:val="023628B2"/>
    <w:rsid w:val="025B7438"/>
    <w:rsid w:val="02704AC1"/>
    <w:rsid w:val="02875C0E"/>
    <w:rsid w:val="02895B83"/>
    <w:rsid w:val="02934472"/>
    <w:rsid w:val="02A23A3C"/>
    <w:rsid w:val="02FF7BF3"/>
    <w:rsid w:val="030F5194"/>
    <w:rsid w:val="032C1AAB"/>
    <w:rsid w:val="035B42E1"/>
    <w:rsid w:val="0384158B"/>
    <w:rsid w:val="038B412C"/>
    <w:rsid w:val="038F7FC4"/>
    <w:rsid w:val="03912F41"/>
    <w:rsid w:val="03BE18ED"/>
    <w:rsid w:val="03FD6820"/>
    <w:rsid w:val="04090D29"/>
    <w:rsid w:val="04510922"/>
    <w:rsid w:val="045808E5"/>
    <w:rsid w:val="0472060B"/>
    <w:rsid w:val="048C54B6"/>
    <w:rsid w:val="04CB4231"/>
    <w:rsid w:val="04DD3F64"/>
    <w:rsid w:val="04EF43C3"/>
    <w:rsid w:val="04F24D2F"/>
    <w:rsid w:val="05160486"/>
    <w:rsid w:val="0526183D"/>
    <w:rsid w:val="053C4FEB"/>
    <w:rsid w:val="054D1D24"/>
    <w:rsid w:val="05681A7F"/>
    <w:rsid w:val="05A14714"/>
    <w:rsid w:val="05BB2F8E"/>
    <w:rsid w:val="05DF5110"/>
    <w:rsid w:val="05E41A4E"/>
    <w:rsid w:val="06184645"/>
    <w:rsid w:val="06525103"/>
    <w:rsid w:val="0661309E"/>
    <w:rsid w:val="069B5E85"/>
    <w:rsid w:val="06BC02D5"/>
    <w:rsid w:val="06BD229F"/>
    <w:rsid w:val="072525B9"/>
    <w:rsid w:val="07763023"/>
    <w:rsid w:val="077E558A"/>
    <w:rsid w:val="079C5829"/>
    <w:rsid w:val="07A20894"/>
    <w:rsid w:val="07F96322"/>
    <w:rsid w:val="07FB376C"/>
    <w:rsid w:val="084B320D"/>
    <w:rsid w:val="085602B5"/>
    <w:rsid w:val="085C5C30"/>
    <w:rsid w:val="0883084F"/>
    <w:rsid w:val="08844E22"/>
    <w:rsid w:val="08B54548"/>
    <w:rsid w:val="08C458F9"/>
    <w:rsid w:val="0954681A"/>
    <w:rsid w:val="09CD27F9"/>
    <w:rsid w:val="0A067AB9"/>
    <w:rsid w:val="0A0A1357"/>
    <w:rsid w:val="0A165F4E"/>
    <w:rsid w:val="0A3208AE"/>
    <w:rsid w:val="0A4C0B74"/>
    <w:rsid w:val="0A513748"/>
    <w:rsid w:val="0A8530D4"/>
    <w:rsid w:val="0AFA616B"/>
    <w:rsid w:val="0B2E30DA"/>
    <w:rsid w:val="0B3568A8"/>
    <w:rsid w:val="0B3C7C36"/>
    <w:rsid w:val="0B3F03AB"/>
    <w:rsid w:val="0B7900FF"/>
    <w:rsid w:val="0BC45036"/>
    <w:rsid w:val="0BD14B37"/>
    <w:rsid w:val="0BD75BB1"/>
    <w:rsid w:val="0BDD7C8A"/>
    <w:rsid w:val="0C087B18"/>
    <w:rsid w:val="0C5B7E53"/>
    <w:rsid w:val="0C67613E"/>
    <w:rsid w:val="0C721436"/>
    <w:rsid w:val="0C782EF0"/>
    <w:rsid w:val="0C7B4935"/>
    <w:rsid w:val="0CAF1B80"/>
    <w:rsid w:val="0CD914B5"/>
    <w:rsid w:val="0CDF351D"/>
    <w:rsid w:val="0CF63E15"/>
    <w:rsid w:val="0CF956B3"/>
    <w:rsid w:val="0D0C188A"/>
    <w:rsid w:val="0D4801C2"/>
    <w:rsid w:val="0D6A51DE"/>
    <w:rsid w:val="0D7F305A"/>
    <w:rsid w:val="0D826B44"/>
    <w:rsid w:val="0D86163D"/>
    <w:rsid w:val="0DAE2EF2"/>
    <w:rsid w:val="0DCB7E63"/>
    <w:rsid w:val="0E307EEE"/>
    <w:rsid w:val="0E683DF9"/>
    <w:rsid w:val="0E6933A2"/>
    <w:rsid w:val="0E6C65D7"/>
    <w:rsid w:val="0E8536A2"/>
    <w:rsid w:val="0EA53D44"/>
    <w:rsid w:val="0EDB6E79"/>
    <w:rsid w:val="0F0A7D6D"/>
    <w:rsid w:val="0F4C0626"/>
    <w:rsid w:val="0F5906AD"/>
    <w:rsid w:val="0F5F0298"/>
    <w:rsid w:val="0F64775C"/>
    <w:rsid w:val="0F77228B"/>
    <w:rsid w:val="0F94013E"/>
    <w:rsid w:val="0FAB7138"/>
    <w:rsid w:val="0FED5339"/>
    <w:rsid w:val="101532C8"/>
    <w:rsid w:val="1021564D"/>
    <w:rsid w:val="10D375F6"/>
    <w:rsid w:val="10D40911"/>
    <w:rsid w:val="10D95F27"/>
    <w:rsid w:val="10FB5AE9"/>
    <w:rsid w:val="112B3A4F"/>
    <w:rsid w:val="116B3023"/>
    <w:rsid w:val="116B3EB0"/>
    <w:rsid w:val="11D30BC8"/>
    <w:rsid w:val="11DE6D61"/>
    <w:rsid w:val="11E334D1"/>
    <w:rsid w:val="11EB72F7"/>
    <w:rsid w:val="12154A9F"/>
    <w:rsid w:val="125C4670"/>
    <w:rsid w:val="12675081"/>
    <w:rsid w:val="12AF29AC"/>
    <w:rsid w:val="12E3308D"/>
    <w:rsid w:val="13217712"/>
    <w:rsid w:val="133D09EF"/>
    <w:rsid w:val="135553FD"/>
    <w:rsid w:val="137E0050"/>
    <w:rsid w:val="13B42497"/>
    <w:rsid w:val="141F7CEF"/>
    <w:rsid w:val="143D057B"/>
    <w:rsid w:val="144E5300"/>
    <w:rsid w:val="147D09F5"/>
    <w:rsid w:val="14A32AD4"/>
    <w:rsid w:val="14B75867"/>
    <w:rsid w:val="150E6BFA"/>
    <w:rsid w:val="151E1357"/>
    <w:rsid w:val="1542409B"/>
    <w:rsid w:val="1562473D"/>
    <w:rsid w:val="157C089D"/>
    <w:rsid w:val="15D60C87"/>
    <w:rsid w:val="15D679DB"/>
    <w:rsid w:val="1655111B"/>
    <w:rsid w:val="166D339A"/>
    <w:rsid w:val="1675224E"/>
    <w:rsid w:val="16FB2127"/>
    <w:rsid w:val="17285513"/>
    <w:rsid w:val="1767117F"/>
    <w:rsid w:val="176C18A3"/>
    <w:rsid w:val="178534AD"/>
    <w:rsid w:val="17C7332D"/>
    <w:rsid w:val="17F005CB"/>
    <w:rsid w:val="17F15D78"/>
    <w:rsid w:val="181D494B"/>
    <w:rsid w:val="18310248"/>
    <w:rsid w:val="184666D0"/>
    <w:rsid w:val="18594DF5"/>
    <w:rsid w:val="1890511D"/>
    <w:rsid w:val="18E216F1"/>
    <w:rsid w:val="19604D69"/>
    <w:rsid w:val="19A52041"/>
    <w:rsid w:val="19A52CDC"/>
    <w:rsid w:val="19B3030C"/>
    <w:rsid w:val="19F37216"/>
    <w:rsid w:val="1A210D11"/>
    <w:rsid w:val="1A606D71"/>
    <w:rsid w:val="1AFA0F74"/>
    <w:rsid w:val="1B1C6F45"/>
    <w:rsid w:val="1B2D1C07"/>
    <w:rsid w:val="1B62612B"/>
    <w:rsid w:val="1B7E3953"/>
    <w:rsid w:val="1BD619E1"/>
    <w:rsid w:val="1BD76A8C"/>
    <w:rsid w:val="1C007111"/>
    <w:rsid w:val="1C1B293B"/>
    <w:rsid w:val="1C302062"/>
    <w:rsid w:val="1C547BE0"/>
    <w:rsid w:val="1CA71AA9"/>
    <w:rsid w:val="1CD75A11"/>
    <w:rsid w:val="1CEC56C6"/>
    <w:rsid w:val="1CF87735"/>
    <w:rsid w:val="1D063C00"/>
    <w:rsid w:val="1D56384A"/>
    <w:rsid w:val="1D990835"/>
    <w:rsid w:val="1D9F0A7B"/>
    <w:rsid w:val="1DD12460"/>
    <w:rsid w:val="1E1F19A8"/>
    <w:rsid w:val="1E2A1C38"/>
    <w:rsid w:val="1E6471A5"/>
    <w:rsid w:val="1E8A0861"/>
    <w:rsid w:val="1E98675C"/>
    <w:rsid w:val="1EA26239"/>
    <w:rsid w:val="1F565FF3"/>
    <w:rsid w:val="2059238D"/>
    <w:rsid w:val="20670E5A"/>
    <w:rsid w:val="20961211"/>
    <w:rsid w:val="20A83220"/>
    <w:rsid w:val="20EF0E4F"/>
    <w:rsid w:val="211A25E7"/>
    <w:rsid w:val="216655B5"/>
    <w:rsid w:val="21B1759D"/>
    <w:rsid w:val="21DF3919"/>
    <w:rsid w:val="21E65A2B"/>
    <w:rsid w:val="22055399"/>
    <w:rsid w:val="227F192E"/>
    <w:rsid w:val="228961E5"/>
    <w:rsid w:val="228C2DF9"/>
    <w:rsid w:val="22BD2FB3"/>
    <w:rsid w:val="22CE5B2D"/>
    <w:rsid w:val="22E22A19"/>
    <w:rsid w:val="232800CB"/>
    <w:rsid w:val="2343188A"/>
    <w:rsid w:val="23554269"/>
    <w:rsid w:val="23A45F21"/>
    <w:rsid w:val="23B06D13"/>
    <w:rsid w:val="23B12480"/>
    <w:rsid w:val="23C6058D"/>
    <w:rsid w:val="23C85043"/>
    <w:rsid w:val="24042E63"/>
    <w:rsid w:val="249C309C"/>
    <w:rsid w:val="24BF7F9F"/>
    <w:rsid w:val="24D64800"/>
    <w:rsid w:val="24D74642"/>
    <w:rsid w:val="250159AF"/>
    <w:rsid w:val="250705AC"/>
    <w:rsid w:val="251C5D5C"/>
    <w:rsid w:val="251D786B"/>
    <w:rsid w:val="252F6E78"/>
    <w:rsid w:val="25387491"/>
    <w:rsid w:val="25493224"/>
    <w:rsid w:val="25617A26"/>
    <w:rsid w:val="257C1BAF"/>
    <w:rsid w:val="25B10748"/>
    <w:rsid w:val="25F25669"/>
    <w:rsid w:val="26057932"/>
    <w:rsid w:val="26151358"/>
    <w:rsid w:val="26192BF6"/>
    <w:rsid w:val="2620593D"/>
    <w:rsid w:val="26217A3D"/>
    <w:rsid w:val="264010D5"/>
    <w:rsid w:val="26775A77"/>
    <w:rsid w:val="267A11BB"/>
    <w:rsid w:val="26CA3EF0"/>
    <w:rsid w:val="26EE19EB"/>
    <w:rsid w:val="26FD5268"/>
    <w:rsid w:val="27084A19"/>
    <w:rsid w:val="275A1718"/>
    <w:rsid w:val="278C564A"/>
    <w:rsid w:val="279369D8"/>
    <w:rsid w:val="27983C9E"/>
    <w:rsid w:val="28493942"/>
    <w:rsid w:val="287D272E"/>
    <w:rsid w:val="28862099"/>
    <w:rsid w:val="28A864B3"/>
    <w:rsid w:val="28B05368"/>
    <w:rsid w:val="28B51B1E"/>
    <w:rsid w:val="28E062B9"/>
    <w:rsid w:val="28E477AC"/>
    <w:rsid w:val="29171A85"/>
    <w:rsid w:val="29AF45F6"/>
    <w:rsid w:val="29C015DB"/>
    <w:rsid w:val="29DB4B05"/>
    <w:rsid w:val="29DF18C6"/>
    <w:rsid w:val="29EE77CB"/>
    <w:rsid w:val="29F85218"/>
    <w:rsid w:val="29F94AE4"/>
    <w:rsid w:val="2A1E1DD4"/>
    <w:rsid w:val="2A48451A"/>
    <w:rsid w:val="2A5F0DF4"/>
    <w:rsid w:val="2A872C94"/>
    <w:rsid w:val="2ACF0245"/>
    <w:rsid w:val="2AD25D2B"/>
    <w:rsid w:val="2AD74E2E"/>
    <w:rsid w:val="2B200583"/>
    <w:rsid w:val="2B45448D"/>
    <w:rsid w:val="2BFD7ABD"/>
    <w:rsid w:val="2C183950"/>
    <w:rsid w:val="2C475FE3"/>
    <w:rsid w:val="2C795348"/>
    <w:rsid w:val="2C7F752B"/>
    <w:rsid w:val="2C9A366D"/>
    <w:rsid w:val="2CE75345"/>
    <w:rsid w:val="2D067C4C"/>
    <w:rsid w:val="2D0D4867"/>
    <w:rsid w:val="2D205BB7"/>
    <w:rsid w:val="2D66078F"/>
    <w:rsid w:val="2D932EA5"/>
    <w:rsid w:val="2DB022A1"/>
    <w:rsid w:val="2DC410D9"/>
    <w:rsid w:val="2E787A7F"/>
    <w:rsid w:val="2E8C0D9C"/>
    <w:rsid w:val="2EC61441"/>
    <w:rsid w:val="2F25085E"/>
    <w:rsid w:val="2F6F7D2B"/>
    <w:rsid w:val="30032221"/>
    <w:rsid w:val="3038011D"/>
    <w:rsid w:val="309A540C"/>
    <w:rsid w:val="30A65D73"/>
    <w:rsid w:val="30BD650E"/>
    <w:rsid w:val="30E107B4"/>
    <w:rsid w:val="30E26741"/>
    <w:rsid w:val="31091AB9"/>
    <w:rsid w:val="31532B02"/>
    <w:rsid w:val="316719A7"/>
    <w:rsid w:val="317A3058"/>
    <w:rsid w:val="321702B0"/>
    <w:rsid w:val="325356E2"/>
    <w:rsid w:val="328222C5"/>
    <w:rsid w:val="328C4514"/>
    <w:rsid w:val="329A01E8"/>
    <w:rsid w:val="32A001FB"/>
    <w:rsid w:val="32BB4C21"/>
    <w:rsid w:val="32C33C1C"/>
    <w:rsid w:val="3318088C"/>
    <w:rsid w:val="332D40C2"/>
    <w:rsid w:val="3341553A"/>
    <w:rsid w:val="33630CEF"/>
    <w:rsid w:val="336851BD"/>
    <w:rsid w:val="33B10912"/>
    <w:rsid w:val="346F0878"/>
    <w:rsid w:val="34A242F6"/>
    <w:rsid w:val="34B51506"/>
    <w:rsid w:val="34E24AFB"/>
    <w:rsid w:val="34F85AD2"/>
    <w:rsid w:val="35571045"/>
    <w:rsid w:val="355D7471"/>
    <w:rsid w:val="356E1850"/>
    <w:rsid w:val="35A0656A"/>
    <w:rsid w:val="35D43649"/>
    <w:rsid w:val="35E52AF5"/>
    <w:rsid w:val="362A64F1"/>
    <w:rsid w:val="363475D8"/>
    <w:rsid w:val="369500E4"/>
    <w:rsid w:val="36A92CB4"/>
    <w:rsid w:val="36EC7EB3"/>
    <w:rsid w:val="37490E61"/>
    <w:rsid w:val="378D7801"/>
    <w:rsid w:val="379C3687"/>
    <w:rsid w:val="37A166E9"/>
    <w:rsid w:val="38077399"/>
    <w:rsid w:val="380B6117"/>
    <w:rsid w:val="38277524"/>
    <w:rsid w:val="387D5266"/>
    <w:rsid w:val="38F67854"/>
    <w:rsid w:val="38FD4BCC"/>
    <w:rsid w:val="398919E9"/>
    <w:rsid w:val="39A24859"/>
    <w:rsid w:val="39A57B30"/>
    <w:rsid w:val="39B839F2"/>
    <w:rsid w:val="39E669D1"/>
    <w:rsid w:val="39FD4AE3"/>
    <w:rsid w:val="3A02634F"/>
    <w:rsid w:val="3A246D9C"/>
    <w:rsid w:val="3A343EA1"/>
    <w:rsid w:val="3A59760D"/>
    <w:rsid w:val="3A5D3CAD"/>
    <w:rsid w:val="3A78110D"/>
    <w:rsid w:val="3AF439F8"/>
    <w:rsid w:val="3B135A0E"/>
    <w:rsid w:val="3B40257B"/>
    <w:rsid w:val="3B5E567C"/>
    <w:rsid w:val="3B726E0A"/>
    <w:rsid w:val="3BC94594"/>
    <w:rsid w:val="3BD8748B"/>
    <w:rsid w:val="3C16597C"/>
    <w:rsid w:val="3C493E80"/>
    <w:rsid w:val="3C4C59C7"/>
    <w:rsid w:val="3C904499"/>
    <w:rsid w:val="3CB77085"/>
    <w:rsid w:val="3CCF1E09"/>
    <w:rsid w:val="3CF509F9"/>
    <w:rsid w:val="3D080A88"/>
    <w:rsid w:val="3D290A1D"/>
    <w:rsid w:val="3D4225DB"/>
    <w:rsid w:val="3D6B7B35"/>
    <w:rsid w:val="3D6FF9E9"/>
    <w:rsid w:val="3DC15BF5"/>
    <w:rsid w:val="3DDF16A9"/>
    <w:rsid w:val="3DE341DB"/>
    <w:rsid w:val="3DF72564"/>
    <w:rsid w:val="3E217003"/>
    <w:rsid w:val="3E4800C5"/>
    <w:rsid w:val="3E585686"/>
    <w:rsid w:val="3E733825"/>
    <w:rsid w:val="3EC139D3"/>
    <w:rsid w:val="3ECB6600"/>
    <w:rsid w:val="3F0C10F2"/>
    <w:rsid w:val="3F113622"/>
    <w:rsid w:val="3F281CA4"/>
    <w:rsid w:val="3F3C16C4"/>
    <w:rsid w:val="3F3E3276"/>
    <w:rsid w:val="3F764007"/>
    <w:rsid w:val="3F7E3672"/>
    <w:rsid w:val="3F980BD8"/>
    <w:rsid w:val="3FE25EB8"/>
    <w:rsid w:val="3FE727C0"/>
    <w:rsid w:val="403D52DB"/>
    <w:rsid w:val="40831E81"/>
    <w:rsid w:val="40A61C0F"/>
    <w:rsid w:val="40ED3776"/>
    <w:rsid w:val="40F31238"/>
    <w:rsid w:val="41123B31"/>
    <w:rsid w:val="417B255F"/>
    <w:rsid w:val="41D41C6F"/>
    <w:rsid w:val="41FE5B72"/>
    <w:rsid w:val="427723B9"/>
    <w:rsid w:val="42E63A08"/>
    <w:rsid w:val="430B346F"/>
    <w:rsid w:val="434C41B3"/>
    <w:rsid w:val="43694B99"/>
    <w:rsid w:val="43762FDE"/>
    <w:rsid w:val="43AC4C52"/>
    <w:rsid w:val="43B11A4D"/>
    <w:rsid w:val="43B65E20"/>
    <w:rsid w:val="43C401ED"/>
    <w:rsid w:val="44954CF6"/>
    <w:rsid w:val="449C4CC6"/>
    <w:rsid w:val="44BD4C3D"/>
    <w:rsid w:val="44DC0414"/>
    <w:rsid w:val="44DE0210"/>
    <w:rsid w:val="45633241"/>
    <w:rsid w:val="461C3CD9"/>
    <w:rsid w:val="462D3F52"/>
    <w:rsid w:val="46584AF6"/>
    <w:rsid w:val="46663F20"/>
    <w:rsid w:val="467D39C5"/>
    <w:rsid w:val="46AD56C4"/>
    <w:rsid w:val="46F360E3"/>
    <w:rsid w:val="474238D4"/>
    <w:rsid w:val="476475F1"/>
    <w:rsid w:val="4784008C"/>
    <w:rsid w:val="47E90D26"/>
    <w:rsid w:val="480D7981"/>
    <w:rsid w:val="48203F4B"/>
    <w:rsid w:val="485F6737"/>
    <w:rsid w:val="487A0E0A"/>
    <w:rsid w:val="488F069E"/>
    <w:rsid w:val="48C37679"/>
    <w:rsid w:val="48E7586C"/>
    <w:rsid w:val="49055FA0"/>
    <w:rsid w:val="490F773B"/>
    <w:rsid w:val="491D214E"/>
    <w:rsid w:val="49255636"/>
    <w:rsid w:val="49431BB4"/>
    <w:rsid w:val="495C1077"/>
    <w:rsid w:val="497C3C51"/>
    <w:rsid w:val="49900B72"/>
    <w:rsid w:val="49957F36"/>
    <w:rsid w:val="49A23F1A"/>
    <w:rsid w:val="49A45483"/>
    <w:rsid w:val="49A87C69"/>
    <w:rsid w:val="49D722FD"/>
    <w:rsid w:val="49EC1734"/>
    <w:rsid w:val="4A484F98"/>
    <w:rsid w:val="4A9C40AD"/>
    <w:rsid w:val="4AB515D4"/>
    <w:rsid w:val="4AC5484B"/>
    <w:rsid w:val="4ADD7DE7"/>
    <w:rsid w:val="4AFC2191"/>
    <w:rsid w:val="4AFD5D93"/>
    <w:rsid w:val="4B144C74"/>
    <w:rsid w:val="4B6127C6"/>
    <w:rsid w:val="4B810772"/>
    <w:rsid w:val="4BCB0395"/>
    <w:rsid w:val="4BD411EA"/>
    <w:rsid w:val="4C0F5D7E"/>
    <w:rsid w:val="4C137924"/>
    <w:rsid w:val="4C236F6F"/>
    <w:rsid w:val="4C3770C9"/>
    <w:rsid w:val="4C4023DB"/>
    <w:rsid w:val="4C5145E8"/>
    <w:rsid w:val="4C5A3361"/>
    <w:rsid w:val="4C5C51E2"/>
    <w:rsid w:val="4C8E75EA"/>
    <w:rsid w:val="4CC254E6"/>
    <w:rsid w:val="4CFF53AC"/>
    <w:rsid w:val="4D6824A6"/>
    <w:rsid w:val="4D7673A4"/>
    <w:rsid w:val="4D814A59"/>
    <w:rsid w:val="4D8367CC"/>
    <w:rsid w:val="4D9A5B1B"/>
    <w:rsid w:val="4DC11A6B"/>
    <w:rsid w:val="4DFC0584"/>
    <w:rsid w:val="4E2E602A"/>
    <w:rsid w:val="4E58553D"/>
    <w:rsid w:val="4E630603"/>
    <w:rsid w:val="4EBD4067"/>
    <w:rsid w:val="4ED17C62"/>
    <w:rsid w:val="4EE1071E"/>
    <w:rsid w:val="4EE334F2"/>
    <w:rsid w:val="4F343D4D"/>
    <w:rsid w:val="4F530677"/>
    <w:rsid w:val="4FB8672C"/>
    <w:rsid w:val="4FFB207C"/>
    <w:rsid w:val="501E2AF4"/>
    <w:rsid w:val="5033608B"/>
    <w:rsid w:val="5046710D"/>
    <w:rsid w:val="50830C96"/>
    <w:rsid w:val="50831F22"/>
    <w:rsid w:val="510F6820"/>
    <w:rsid w:val="512639DE"/>
    <w:rsid w:val="51346287"/>
    <w:rsid w:val="513D20C4"/>
    <w:rsid w:val="513F2B64"/>
    <w:rsid w:val="514C1822"/>
    <w:rsid w:val="51B75428"/>
    <w:rsid w:val="51D92C76"/>
    <w:rsid w:val="51E627E2"/>
    <w:rsid w:val="52293911"/>
    <w:rsid w:val="523F4EE3"/>
    <w:rsid w:val="524E3378"/>
    <w:rsid w:val="5277467D"/>
    <w:rsid w:val="5281374D"/>
    <w:rsid w:val="52943B77"/>
    <w:rsid w:val="52972F71"/>
    <w:rsid w:val="529D38B6"/>
    <w:rsid w:val="52B21B59"/>
    <w:rsid w:val="5305612D"/>
    <w:rsid w:val="531B06FC"/>
    <w:rsid w:val="5362775E"/>
    <w:rsid w:val="5365369A"/>
    <w:rsid w:val="538E1C7E"/>
    <w:rsid w:val="539574B0"/>
    <w:rsid w:val="53A05E55"/>
    <w:rsid w:val="53AC65A8"/>
    <w:rsid w:val="53C705EB"/>
    <w:rsid w:val="53E144A4"/>
    <w:rsid w:val="546E5AC1"/>
    <w:rsid w:val="5470751C"/>
    <w:rsid w:val="54974144"/>
    <w:rsid w:val="54BD30E5"/>
    <w:rsid w:val="54E735DF"/>
    <w:rsid w:val="55474131"/>
    <w:rsid w:val="554D389E"/>
    <w:rsid w:val="556C5FEF"/>
    <w:rsid w:val="55BD4A9D"/>
    <w:rsid w:val="55E0329A"/>
    <w:rsid w:val="56066443"/>
    <w:rsid w:val="560F67A5"/>
    <w:rsid w:val="56352885"/>
    <w:rsid w:val="56AD2D63"/>
    <w:rsid w:val="56C76047"/>
    <w:rsid w:val="56E24DF6"/>
    <w:rsid w:val="571A1ACF"/>
    <w:rsid w:val="576A302E"/>
    <w:rsid w:val="576D1131"/>
    <w:rsid w:val="578E252E"/>
    <w:rsid w:val="57961A49"/>
    <w:rsid w:val="57D367F9"/>
    <w:rsid w:val="57F30C49"/>
    <w:rsid w:val="57F56770"/>
    <w:rsid w:val="581D2DFA"/>
    <w:rsid w:val="58687D5C"/>
    <w:rsid w:val="587972C4"/>
    <w:rsid w:val="587D1A31"/>
    <w:rsid w:val="58873140"/>
    <w:rsid w:val="58D2085F"/>
    <w:rsid w:val="58F70290"/>
    <w:rsid w:val="58FC6856"/>
    <w:rsid w:val="592B4413"/>
    <w:rsid w:val="5938669B"/>
    <w:rsid w:val="597E4543"/>
    <w:rsid w:val="599C2C1B"/>
    <w:rsid w:val="599F4E7C"/>
    <w:rsid w:val="59CD7278"/>
    <w:rsid w:val="59DF4F30"/>
    <w:rsid w:val="59EF71EF"/>
    <w:rsid w:val="5A821E11"/>
    <w:rsid w:val="5AA10C4E"/>
    <w:rsid w:val="5ABA77FD"/>
    <w:rsid w:val="5AD308BE"/>
    <w:rsid w:val="5AD4732D"/>
    <w:rsid w:val="5B0C595A"/>
    <w:rsid w:val="5B1E422F"/>
    <w:rsid w:val="5B37709F"/>
    <w:rsid w:val="5B8816A9"/>
    <w:rsid w:val="5B881BFB"/>
    <w:rsid w:val="5C5A1297"/>
    <w:rsid w:val="5C7560D1"/>
    <w:rsid w:val="5C961BA3"/>
    <w:rsid w:val="5C9B540C"/>
    <w:rsid w:val="5CAC6591"/>
    <w:rsid w:val="5CC02AAC"/>
    <w:rsid w:val="5CDE4280"/>
    <w:rsid w:val="5CDF179C"/>
    <w:rsid w:val="5CE768A3"/>
    <w:rsid w:val="5D2B6061"/>
    <w:rsid w:val="5DB3257F"/>
    <w:rsid w:val="5DBE7604"/>
    <w:rsid w:val="5DCD5A99"/>
    <w:rsid w:val="5DF667B3"/>
    <w:rsid w:val="5DF969FA"/>
    <w:rsid w:val="5DFE5C52"/>
    <w:rsid w:val="5E032425"/>
    <w:rsid w:val="5E1378A1"/>
    <w:rsid w:val="5EB932BA"/>
    <w:rsid w:val="5EC71532"/>
    <w:rsid w:val="5ECF721F"/>
    <w:rsid w:val="5ED13367"/>
    <w:rsid w:val="5ED31115"/>
    <w:rsid w:val="5EF7101F"/>
    <w:rsid w:val="5F090D52"/>
    <w:rsid w:val="5F0F234D"/>
    <w:rsid w:val="5F976E6B"/>
    <w:rsid w:val="5FE406CC"/>
    <w:rsid w:val="5FE7558B"/>
    <w:rsid w:val="5FEE6964"/>
    <w:rsid w:val="5FF479C1"/>
    <w:rsid w:val="5FF52809"/>
    <w:rsid w:val="5FF53832"/>
    <w:rsid w:val="602F11D3"/>
    <w:rsid w:val="60507F60"/>
    <w:rsid w:val="60530E7C"/>
    <w:rsid w:val="60772C57"/>
    <w:rsid w:val="609A4413"/>
    <w:rsid w:val="60A4186A"/>
    <w:rsid w:val="60BB42CE"/>
    <w:rsid w:val="60C70D4B"/>
    <w:rsid w:val="60E27AAD"/>
    <w:rsid w:val="61812E22"/>
    <w:rsid w:val="618648DC"/>
    <w:rsid w:val="618B1EF3"/>
    <w:rsid w:val="619F55F2"/>
    <w:rsid w:val="61E84C4F"/>
    <w:rsid w:val="61F855A0"/>
    <w:rsid w:val="62202621"/>
    <w:rsid w:val="62402CDD"/>
    <w:rsid w:val="624A76B8"/>
    <w:rsid w:val="624B3430"/>
    <w:rsid w:val="62783B85"/>
    <w:rsid w:val="62822FF1"/>
    <w:rsid w:val="628C1EE1"/>
    <w:rsid w:val="62A30B6B"/>
    <w:rsid w:val="62A812C0"/>
    <w:rsid w:val="62E643DE"/>
    <w:rsid w:val="62E96ED1"/>
    <w:rsid w:val="62F46CB3"/>
    <w:rsid w:val="63133592"/>
    <w:rsid w:val="63324F80"/>
    <w:rsid w:val="633459B9"/>
    <w:rsid w:val="6390559E"/>
    <w:rsid w:val="64371EBE"/>
    <w:rsid w:val="6437288F"/>
    <w:rsid w:val="64512E89"/>
    <w:rsid w:val="64872E45"/>
    <w:rsid w:val="6494753B"/>
    <w:rsid w:val="64A86918"/>
    <w:rsid w:val="64CB1C67"/>
    <w:rsid w:val="64E42046"/>
    <w:rsid w:val="65476131"/>
    <w:rsid w:val="65481671"/>
    <w:rsid w:val="654D5232"/>
    <w:rsid w:val="656229E7"/>
    <w:rsid w:val="656F7435"/>
    <w:rsid w:val="658E4807"/>
    <w:rsid w:val="65A31E60"/>
    <w:rsid w:val="65E47E23"/>
    <w:rsid w:val="661701F9"/>
    <w:rsid w:val="66456B14"/>
    <w:rsid w:val="667131F8"/>
    <w:rsid w:val="668A09CB"/>
    <w:rsid w:val="668B6FB4"/>
    <w:rsid w:val="66AE26AA"/>
    <w:rsid w:val="66B94E0C"/>
    <w:rsid w:val="67260532"/>
    <w:rsid w:val="677C11B3"/>
    <w:rsid w:val="677F7E04"/>
    <w:rsid w:val="67811CDF"/>
    <w:rsid w:val="67852F40"/>
    <w:rsid w:val="679718FE"/>
    <w:rsid w:val="67A86BBB"/>
    <w:rsid w:val="67AF7AE3"/>
    <w:rsid w:val="680227E3"/>
    <w:rsid w:val="680C5E49"/>
    <w:rsid w:val="681F374B"/>
    <w:rsid w:val="6848467F"/>
    <w:rsid w:val="685C6397"/>
    <w:rsid w:val="6870599E"/>
    <w:rsid w:val="6870672A"/>
    <w:rsid w:val="68A24FA5"/>
    <w:rsid w:val="68A5651A"/>
    <w:rsid w:val="68AF320A"/>
    <w:rsid w:val="68B47F81"/>
    <w:rsid w:val="69212C09"/>
    <w:rsid w:val="69EC72A7"/>
    <w:rsid w:val="6A225795"/>
    <w:rsid w:val="6A386990"/>
    <w:rsid w:val="6A3D1E30"/>
    <w:rsid w:val="6A4B5FDE"/>
    <w:rsid w:val="6A973DEF"/>
    <w:rsid w:val="6AA23F0F"/>
    <w:rsid w:val="6AC02C0D"/>
    <w:rsid w:val="6B2664C8"/>
    <w:rsid w:val="6B6D01AC"/>
    <w:rsid w:val="6B822D73"/>
    <w:rsid w:val="6BB651AD"/>
    <w:rsid w:val="6BB9765C"/>
    <w:rsid w:val="6BDA7CFF"/>
    <w:rsid w:val="6BF6467A"/>
    <w:rsid w:val="6C0C73AB"/>
    <w:rsid w:val="6C136BDD"/>
    <w:rsid w:val="6C264CF2"/>
    <w:rsid w:val="6C2C42D2"/>
    <w:rsid w:val="6C355F62"/>
    <w:rsid w:val="6C9B257D"/>
    <w:rsid w:val="6D0112BB"/>
    <w:rsid w:val="6D064B23"/>
    <w:rsid w:val="6D567859"/>
    <w:rsid w:val="6D5E670D"/>
    <w:rsid w:val="6D5F0877"/>
    <w:rsid w:val="6D9258E0"/>
    <w:rsid w:val="6DA93E2C"/>
    <w:rsid w:val="6DE60129"/>
    <w:rsid w:val="6DE85FD7"/>
    <w:rsid w:val="6E50453B"/>
    <w:rsid w:val="6EDD18B4"/>
    <w:rsid w:val="6EE64C0C"/>
    <w:rsid w:val="6EFE3D04"/>
    <w:rsid w:val="6F0C375C"/>
    <w:rsid w:val="6F1015D6"/>
    <w:rsid w:val="6F146492"/>
    <w:rsid w:val="6F2A1201"/>
    <w:rsid w:val="6F63625D"/>
    <w:rsid w:val="6F6D7BD7"/>
    <w:rsid w:val="6F716104"/>
    <w:rsid w:val="702B4A04"/>
    <w:rsid w:val="708B5A6B"/>
    <w:rsid w:val="70AE3508"/>
    <w:rsid w:val="70D65C51"/>
    <w:rsid w:val="70E86E7B"/>
    <w:rsid w:val="71184E25"/>
    <w:rsid w:val="71341C5F"/>
    <w:rsid w:val="714874B8"/>
    <w:rsid w:val="719C0615"/>
    <w:rsid w:val="71CD7750"/>
    <w:rsid w:val="71D23226"/>
    <w:rsid w:val="71D83513"/>
    <w:rsid w:val="72165809"/>
    <w:rsid w:val="726D0BF0"/>
    <w:rsid w:val="727D7E96"/>
    <w:rsid w:val="72B4011D"/>
    <w:rsid w:val="72C07522"/>
    <w:rsid w:val="72CB65F3"/>
    <w:rsid w:val="72D40ED2"/>
    <w:rsid w:val="72E12618"/>
    <w:rsid w:val="7315161C"/>
    <w:rsid w:val="73CA68AB"/>
    <w:rsid w:val="73F55CDD"/>
    <w:rsid w:val="741E5D70"/>
    <w:rsid w:val="742A5BA0"/>
    <w:rsid w:val="74445318"/>
    <w:rsid w:val="7479207F"/>
    <w:rsid w:val="74A215D5"/>
    <w:rsid w:val="74A470FC"/>
    <w:rsid w:val="74A7697F"/>
    <w:rsid w:val="74BF3F35"/>
    <w:rsid w:val="74C90910"/>
    <w:rsid w:val="75071439"/>
    <w:rsid w:val="7518395E"/>
    <w:rsid w:val="753B2F18"/>
    <w:rsid w:val="75433EEE"/>
    <w:rsid w:val="755C365A"/>
    <w:rsid w:val="75680129"/>
    <w:rsid w:val="75FF6FC5"/>
    <w:rsid w:val="76283191"/>
    <w:rsid w:val="765E6977"/>
    <w:rsid w:val="766703E1"/>
    <w:rsid w:val="76760DCD"/>
    <w:rsid w:val="76790114"/>
    <w:rsid w:val="76970E7F"/>
    <w:rsid w:val="770F2610"/>
    <w:rsid w:val="77204990"/>
    <w:rsid w:val="77690189"/>
    <w:rsid w:val="776C3007"/>
    <w:rsid w:val="779B41F7"/>
    <w:rsid w:val="77BD44D9"/>
    <w:rsid w:val="78167A2A"/>
    <w:rsid w:val="78250553"/>
    <w:rsid w:val="78340796"/>
    <w:rsid w:val="783C4E4E"/>
    <w:rsid w:val="789D458E"/>
    <w:rsid w:val="78B45E24"/>
    <w:rsid w:val="78D42D61"/>
    <w:rsid w:val="78E513FE"/>
    <w:rsid w:val="78E843E3"/>
    <w:rsid w:val="7931117A"/>
    <w:rsid w:val="79312349"/>
    <w:rsid w:val="79660E24"/>
    <w:rsid w:val="79711576"/>
    <w:rsid w:val="797A667D"/>
    <w:rsid w:val="797C0864"/>
    <w:rsid w:val="79A67472"/>
    <w:rsid w:val="79E82F0C"/>
    <w:rsid w:val="79E83366"/>
    <w:rsid w:val="7A053321"/>
    <w:rsid w:val="7A2736A5"/>
    <w:rsid w:val="7A462F5F"/>
    <w:rsid w:val="7A5F22BC"/>
    <w:rsid w:val="7AC47A01"/>
    <w:rsid w:val="7ACF0C4A"/>
    <w:rsid w:val="7ADE6553"/>
    <w:rsid w:val="7AE640AA"/>
    <w:rsid w:val="7B097712"/>
    <w:rsid w:val="7B0A3A31"/>
    <w:rsid w:val="7B277DA5"/>
    <w:rsid w:val="7B3B62E0"/>
    <w:rsid w:val="7B517C60"/>
    <w:rsid w:val="7B71585E"/>
    <w:rsid w:val="7B887DAD"/>
    <w:rsid w:val="7BDF4EBD"/>
    <w:rsid w:val="7BEB1AB4"/>
    <w:rsid w:val="7BEC1388"/>
    <w:rsid w:val="7BF61AAB"/>
    <w:rsid w:val="7C1509D7"/>
    <w:rsid w:val="7C4D0079"/>
    <w:rsid w:val="7C590166"/>
    <w:rsid w:val="7C5C6C33"/>
    <w:rsid w:val="7C6310EE"/>
    <w:rsid w:val="7CF53D2F"/>
    <w:rsid w:val="7CF91FAF"/>
    <w:rsid w:val="7D1E2C04"/>
    <w:rsid w:val="7D39684F"/>
    <w:rsid w:val="7D604179"/>
    <w:rsid w:val="7D6D5D32"/>
    <w:rsid w:val="7D8F6A3E"/>
    <w:rsid w:val="7DA33CED"/>
    <w:rsid w:val="7DD6409E"/>
    <w:rsid w:val="7E024A90"/>
    <w:rsid w:val="7E363BA7"/>
    <w:rsid w:val="7E5D6907"/>
    <w:rsid w:val="7ECD54A1"/>
    <w:rsid w:val="7EFC5D86"/>
    <w:rsid w:val="7EFC7916"/>
    <w:rsid w:val="7F291EDB"/>
    <w:rsid w:val="7F3948E4"/>
    <w:rsid w:val="7F411770"/>
    <w:rsid w:val="7F8408C8"/>
    <w:rsid w:val="7FD303B6"/>
    <w:rsid w:val="7FD908EE"/>
    <w:rsid w:val="7FE9455C"/>
    <w:rsid w:val="CC7B9658"/>
    <w:rsid w:val="D8FD8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numPr>
        <w:ilvl w:val="0"/>
        <w:numId w:val="1"/>
      </w:numPr>
      <w:snapToGrid w:val="0"/>
      <w:ind w:firstLineChars="0"/>
      <w:contextualSpacing/>
      <w:outlineLvl w:val="0"/>
    </w:pPr>
    <w:rPr>
      <w:b/>
      <w:bCs/>
      <w:color w:val="000000" w:themeColor="text1"/>
      <w:kern w:val="44"/>
      <w:sz w:val="30"/>
      <w:szCs w:val="44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autoRedefine/>
    <w:unhideWhenUsed/>
    <w:qFormat/>
    <w:uiPriority w:val="0"/>
    <w:pPr>
      <w:numPr>
        <w:ilvl w:val="1"/>
        <w:numId w:val="1"/>
      </w:numPr>
      <w:snapToGrid w:val="0"/>
      <w:ind w:left="0" w:firstLineChars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6">
    <w:name w:val="heading 4"/>
    <w:basedOn w:val="1"/>
    <w:next w:val="1"/>
    <w:autoRedefine/>
    <w:qFormat/>
    <w:uiPriority w:val="9"/>
    <w:pPr>
      <w:keepNext/>
      <w:keepLines/>
      <w:outlineLvl w:val="3"/>
    </w:pPr>
    <w:rPr>
      <w:rFonts w:eastAsia="仿宋"/>
      <w:bCs/>
      <w:kern w:val="0"/>
      <w:sz w:val="28"/>
      <w:szCs w:val="28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caption"/>
    <w:basedOn w:val="1"/>
    <w:next w:val="1"/>
    <w:autoRedefine/>
    <w:unhideWhenUsed/>
    <w:qFormat/>
    <w:uiPriority w:val="0"/>
    <w:pPr>
      <w:spacing w:line="360" w:lineRule="auto"/>
      <w:ind w:firstLine="0" w:firstLineChars="0"/>
      <w:jc w:val="center"/>
    </w:pPr>
    <w:rPr>
      <w:rFonts w:ascii="Cambria" w:hAnsi="Cambria"/>
      <w:sz w:val="21"/>
      <w:szCs w:val="22"/>
    </w:rPr>
  </w:style>
  <w:style w:type="paragraph" w:styleId="8">
    <w:name w:val="Body Text"/>
    <w:basedOn w:val="1"/>
    <w:autoRedefine/>
    <w:qFormat/>
    <w:uiPriority w:val="0"/>
    <w:pPr>
      <w:spacing w:line="360" w:lineRule="auto"/>
      <w:ind w:firstLine="560" w:firstLineChars="200"/>
    </w:pPr>
    <w:rPr>
      <w:rFonts w:ascii="Times New Roman" w:hAnsi="Times New Roman"/>
      <w:snapToGrid w:val="0"/>
      <w:kern w:val="0"/>
      <w:sz w:val="24"/>
      <w:szCs w:val="28"/>
      <w:lang w:bidi="ar"/>
    </w:rPr>
  </w:style>
  <w:style w:type="paragraph" w:styleId="9">
    <w:name w:val="Block Text"/>
    <w:basedOn w:val="1"/>
    <w:next w:val="8"/>
    <w:autoRedefine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10">
    <w:name w:val="Plain Text"/>
    <w:basedOn w:val="1"/>
    <w:autoRedefine/>
    <w:qFormat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color w:val="3366FF"/>
      <w:kern w:val="0"/>
      <w:sz w:val="15"/>
      <w:szCs w:val="20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图片题注"/>
    <w:basedOn w:val="7"/>
    <w:autoRedefine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Times New Roman" w:hAnsi="Times New Roman" w:eastAsia="宋体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1090</Words>
  <Characters>1650</Characters>
  <Lines>0</Lines>
  <Paragraphs>0</Paragraphs>
  <TotalTime>6</TotalTime>
  <ScaleCrop>false</ScaleCrop>
  <LinksUpToDate>false</LinksUpToDate>
  <CharactersWithSpaces>1670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2020-10-23T21:28:00Z</dcterms:created>
  <dc:creator>Qx1</dc:creator>
  <cp:lastModifiedBy>Administrator</cp:lastModifiedBy>
  <dcterms:modified xsi:type="dcterms:W3CDTF">2024-04-10T03:30:22Z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6FEC7C4D28A549AA9B18A33D530210E5_13</vt:lpwstr>
  </property>
</Properties>
</file>