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jc w:val="center"/>
        <w:rPr>
          <w:rFonts w:hint="eastAsia" w:asciiTheme="majorEastAsia" w:hAnsiTheme="majorEastAsia" w:eastAsiaTheme="majorEastAsia" w:cstheme="majorEastAsia"/>
          <w:b/>
          <w:color w:val="000000"/>
          <w:sz w:val="44"/>
          <w:szCs w:val="44"/>
          <w:highlight w:val="none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color w:val="000000"/>
          <w:sz w:val="44"/>
          <w:szCs w:val="44"/>
          <w:highlight w:val="none"/>
          <w:lang w:val="en-US" w:eastAsia="zh-CN"/>
        </w:rPr>
        <w:t>{city}</w:t>
      </w:r>
      <w:r>
        <w:rPr>
          <w:rFonts w:hint="eastAsia" w:asciiTheme="majorEastAsia" w:hAnsiTheme="majorEastAsia" w:eastAsiaTheme="majorEastAsia" w:cstheme="majorEastAsia"/>
          <w:b/>
          <w:color w:val="000000"/>
          <w:sz w:val="44"/>
          <w:szCs w:val="44"/>
          <w:highlight w:val="none"/>
        </w:rPr>
        <w:t>走航监测</w:t>
      </w:r>
      <w:r>
        <w:rPr>
          <w:rFonts w:hint="eastAsia" w:asciiTheme="majorEastAsia" w:hAnsiTheme="majorEastAsia" w:eastAsiaTheme="majorEastAsia" w:cstheme="majorEastAsia"/>
          <w:b/>
          <w:color w:val="000000"/>
          <w:sz w:val="44"/>
          <w:szCs w:val="44"/>
          <w:highlight w:val="none"/>
          <w:lang w:val="en-US" w:eastAsia="zh-CN"/>
        </w:rPr>
        <w:t>报告</w:t>
      </w:r>
    </w:p>
    <w:p>
      <w:pPr>
        <w:ind w:firstLine="0" w:firstLineChars="0"/>
        <w:jc w:val="center"/>
        <w:rPr>
          <w:rFonts w:hint="eastAsia" w:asciiTheme="majorEastAsia" w:hAnsiTheme="majorEastAsia" w:eastAsiaTheme="majorEastAsia" w:cstheme="majorEastAsia"/>
          <w:b/>
          <w:sz w:val="44"/>
          <w:szCs w:val="44"/>
          <w:highlight w:val="none"/>
        </w:rPr>
      </w:pPr>
      <w:r>
        <w:rPr>
          <w:rFonts w:hint="eastAsia" w:asciiTheme="majorEastAsia" w:hAnsiTheme="majorEastAsia" w:eastAsiaTheme="majorEastAsia" w:cstheme="majorEastAsia"/>
          <w:b/>
          <w:color w:val="000000"/>
          <w:sz w:val="36"/>
          <w:szCs w:val="36"/>
          <w:highlight w:val="none"/>
        </w:rPr>
        <w:t>（</w:t>
      </w:r>
      <w:r>
        <w:rPr>
          <w:rFonts w:hint="eastAsia" w:asciiTheme="majorEastAsia" w:hAnsiTheme="majorEastAsia" w:eastAsiaTheme="majorEastAsia" w:cstheme="majorEastAsia"/>
          <w:b/>
          <w:color w:val="000000"/>
          <w:sz w:val="36"/>
          <w:szCs w:val="36"/>
          <w:highlight w:val="none"/>
          <w:lang w:val="en-US" w:eastAsia="zh-CN"/>
        </w:rPr>
        <w:t>{date2}</w:t>
      </w:r>
      <w:r>
        <w:rPr>
          <w:rFonts w:hint="eastAsia" w:asciiTheme="majorEastAsia" w:hAnsiTheme="majorEastAsia" w:eastAsiaTheme="majorEastAsia" w:cstheme="majorEastAsia"/>
          <w:b/>
          <w:color w:val="000000"/>
          <w:sz w:val="36"/>
          <w:szCs w:val="36"/>
          <w:highlight w:val="none"/>
        </w:rPr>
        <w:t>）</w:t>
      </w:r>
      <w:bookmarkStart w:id="3" w:name="_GoBack"/>
      <w:bookmarkEnd w:id="3"/>
    </w:p>
    <w:p>
      <w:pPr>
        <w:pStyle w:val="4"/>
        <w:numPr>
          <w:ilvl w:val="0"/>
          <w:numId w:val="0"/>
        </w:numPr>
        <w:ind w:leftChars="0"/>
        <w:rPr>
          <w:rFonts w:hint="eastAsia" w:asciiTheme="majorEastAsia" w:hAnsiTheme="majorEastAsia" w:eastAsiaTheme="majorEastAsia" w:cstheme="majorEastAsia"/>
          <w:highlight w:val="none"/>
        </w:rPr>
      </w:pPr>
      <w:bookmarkStart w:id="0" w:name="_Toc69081792"/>
      <w:r>
        <w:rPr>
          <w:rFonts w:hint="eastAsia" w:asciiTheme="majorEastAsia" w:hAnsiTheme="majorEastAsia" w:eastAsiaTheme="majorEastAsia" w:cstheme="majorEastAsia"/>
          <w:highlight w:val="none"/>
          <w:lang w:val="en-US" w:eastAsia="zh-CN"/>
        </w:rPr>
        <w:t>1</w:t>
      </w:r>
      <w:r>
        <w:rPr>
          <w:rFonts w:hint="eastAsia" w:asciiTheme="majorEastAsia" w:hAnsiTheme="majorEastAsia" w:eastAsiaTheme="majorEastAsia" w:cstheme="majorEastAsia"/>
          <w:highlight w:val="none"/>
          <w:lang w:eastAsia="zh-CN"/>
        </w:rPr>
        <w:t>、</w:t>
      </w:r>
      <w:r>
        <w:rPr>
          <w:rFonts w:hint="eastAsia" w:asciiTheme="majorEastAsia" w:hAnsiTheme="majorEastAsia" w:eastAsiaTheme="majorEastAsia" w:cstheme="majorEastAsia"/>
          <w:highlight w:val="none"/>
        </w:rPr>
        <w:t>走航监测概况</w:t>
      </w:r>
      <w:bookmarkEnd w:id="0"/>
    </w:p>
    <w:tbl>
      <w:tblPr>
        <w:tblStyle w:val="12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0"/>
        <w:gridCol w:w="3336"/>
        <w:gridCol w:w="1870"/>
        <w:gridCol w:w="17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1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</w:rPr>
              <w:t>走航区域</w:t>
            </w:r>
          </w:p>
        </w:tc>
        <w:tc>
          <w:tcPr>
            <w:tcW w:w="2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</w:rPr>
              <w:t>时间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</w:rPr>
              <w:t>气象条件</w:t>
            </w:r>
          </w:p>
        </w:tc>
        <w:tc>
          <w:tcPr>
            <w:tcW w:w="1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</w:rPr>
              <w:t>VOC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s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</w:rPr>
              <w:t>均值mg/m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  <w:vertAlign w:val="superscript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1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{area}</w:t>
            </w:r>
          </w:p>
        </w:tc>
        <w:tc>
          <w:tcPr>
            <w:tcW w:w="2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ind w:firstLine="0" w:firstLineChars="0"/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{#time0}{time0}{/}{#time1}</w:t>
            </w:r>
          </w:p>
          <w:p>
            <w:pPr>
              <w:spacing w:line="276" w:lineRule="auto"/>
              <w:ind w:firstLine="0" w:firstLineChars="0"/>
              <w:jc w:val="center"/>
              <w:rPr>
                <w:rFonts w:hint="eastAsia" w:asciiTheme="minorEastAsia" w:hAnsi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{time1}{/}{#time2}</w:t>
            </w:r>
          </w:p>
          <w:p>
            <w:pPr>
              <w:spacing w:line="276" w:lineRule="auto"/>
              <w:ind w:firstLine="0" w:firstLineChars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{time2}{/}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ind w:firstLine="0" w:firstLineChars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ind w:firstLine="0" w:firstLineChars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{avgVOC}</w:t>
            </w:r>
          </w:p>
        </w:tc>
      </w:tr>
    </w:tbl>
    <w:p>
      <w:pPr>
        <w:ind w:firstLine="480"/>
        <w:rPr>
          <w:rFonts w:hint="default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监测指标： VOCs、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</w:rPr>
        <w:t>PM</w:t>
      </w:r>
      <w:r>
        <w:rPr>
          <w:rFonts w:hint="eastAsia" w:asciiTheme="minorEastAsia" w:hAnsiTheme="minorEastAsia" w:eastAsiaTheme="minorEastAsia" w:cstheme="minorEastAsia"/>
          <w:b w:val="0"/>
          <w:bCs/>
          <w:sz w:val="16"/>
          <w:szCs w:val="16"/>
          <w:highlight w:val="none"/>
        </w:rPr>
        <w:t>2.5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、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</w:rPr>
        <w:t>PM</w:t>
      </w:r>
      <w:r>
        <w:rPr>
          <w:rFonts w:hint="eastAsia" w:asciiTheme="minorEastAsia" w:hAnsiTheme="minorEastAsia" w:eastAsiaTheme="minorEastAsia" w:cstheme="minorEastAsia"/>
          <w:b w:val="0"/>
          <w:bCs/>
          <w:sz w:val="18"/>
          <w:szCs w:val="18"/>
          <w:highlight w:val="none"/>
          <w:lang w:val="en-US" w:eastAsia="zh-CN"/>
        </w:rPr>
        <w:t>10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、CO、NO</w:t>
      </w:r>
      <w:r>
        <w:rPr>
          <w:rFonts w:hint="eastAsia" w:asciiTheme="minorEastAsia" w:hAnsiTheme="minorEastAsia" w:cstheme="minorEastAsia"/>
          <w:sz w:val="18"/>
          <w:szCs w:val="18"/>
          <w:highlight w:val="none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、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val="en-US" w:eastAsia="zh-CN"/>
        </w:rPr>
        <w:t>SO</w:t>
      </w:r>
      <w:r>
        <w:rPr>
          <w:rFonts w:hint="eastAsia" w:asciiTheme="minorEastAsia" w:hAnsiTheme="minorEastAsia" w:eastAsiaTheme="minorEastAsia" w:cstheme="minorEastAsia"/>
          <w:sz w:val="18"/>
          <w:szCs w:val="18"/>
          <w:highlight w:val="none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、O</w:t>
      </w:r>
      <w:r>
        <w:rPr>
          <w:rFonts w:hint="eastAsia" w:asciiTheme="minorEastAsia" w:hAnsiTheme="minorEastAsia" w:cstheme="minorEastAsia"/>
          <w:sz w:val="18"/>
          <w:szCs w:val="18"/>
          <w:highlight w:val="none"/>
          <w:lang w:val="en-US" w:eastAsia="zh-CN"/>
        </w:rPr>
        <w:t>3</w:t>
      </w:r>
      <w:bookmarkStart w:id="1" w:name="_Toc69081801"/>
      <w:bookmarkStart w:id="2" w:name="_Toc69081798"/>
    </w:p>
    <w:p>
      <w:pPr>
        <w:pStyle w:val="11"/>
        <w:keepNext w:val="0"/>
        <w:keepLines w:val="0"/>
        <w:widowControl/>
        <w:suppressLineNumbers w:val="0"/>
        <w:spacing w:before="0" w:beforeAutospacing="0" w:after="0" w:afterAutospacing="0"/>
        <w:ind w:left="0" w:leftChars="0" w:firstLine="0" w:firstLineChars="0"/>
        <w:jc w:val="both"/>
        <w:rPr>
          <w:rFonts w:hint="default" w:ascii="Calibri" w:hAnsi="Calibri" w:eastAsia="宋体" w:cs="Times New Roman"/>
          <w:kern w:val="2"/>
          <w:sz w:val="21"/>
          <w:szCs w:val="22"/>
          <w:highlight w:val="none"/>
          <w:lang w:val="en-US" w:eastAsia="zh-CN" w:bidi="ar-SA"/>
        </w:rPr>
      </w:pPr>
      <w:r>
        <w:rPr>
          <w:rFonts w:hint="default" w:ascii="Calibri" w:hAnsi="Calibri" w:eastAsia="宋体" w:cs="Times New Roman"/>
          <w:kern w:val="2"/>
          <w:sz w:val="21"/>
          <w:szCs w:val="22"/>
          <w:highlight w:val="none"/>
          <w:lang w:val="en-US" w:eastAsia="zh-CN" w:bidi="ar-SA"/>
        </w:rPr>
        <w:t>{#</w:t>
      </w:r>
      <w:r>
        <w:rPr>
          <w:rFonts w:hint="eastAsia" w:ascii="Calibri" w:hAnsi="Calibri" w:cs="Times New Roman"/>
          <w:kern w:val="2"/>
          <w:sz w:val="21"/>
          <w:szCs w:val="22"/>
          <w:highlight w:val="none"/>
          <w:lang w:val="en-US" w:eastAsia="zh-CN" w:bidi="ar-SA"/>
        </w:rPr>
        <w:t>fileListOne</w:t>
      </w:r>
      <w:r>
        <w:rPr>
          <w:rFonts w:hint="default" w:ascii="Calibri" w:hAnsi="Calibri" w:eastAsia="宋体" w:cs="Times New Roman"/>
          <w:kern w:val="2"/>
          <w:sz w:val="21"/>
          <w:szCs w:val="22"/>
          <w:highlight w:val="none"/>
          <w:lang w:val="en-US" w:eastAsia="zh-CN" w:bidi="ar-SA"/>
        </w:rPr>
        <w:t>}</w:t>
      </w:r>
    </w:p>
    <w:p>
      <w:pPr>
        <w:pStyle w:val="11"/>
        <w:keepNext w:val="0"/>
        <w:keepLines w:val="0"/>
        <w:widowControl/>
        <w:suppressLineNumbers w:val="0"/>
        <w:spacing w:before="0" w:beforeAutospacing="0" w:after="0" w:afterAutospacing="0"/>
        <w:ind w:left="0" w:leftChars="0" w:firstLine="0" w:firstLineChars="0"/>
        <w:jc w:val="both"/>
        <w:rPr>
          <w:rFonts w:hint="eastAsia" w:ascii="Calibri" w:hAnsi="Calibri" w:cs="Times New Roman"/>
          <w:kern w:val="2"/>
          <w:sz w:val="21"/>
          <w:szCs w:val="22"/>
          <w:highlight w:val="none"/>
          <w:lang w:val="en-US" w:eastAsia="zh-CN" w:bidi="ar-SA"/>
        </w:rPr>
      </w:pPr>
      <w:r>
        <w:rPr>
          <w:rFonts w:hint="eastAsia" w:ascii="Calibri" w:hAnsi="Calibri" w:cs="Times New Roman"/>
          <w:kern w:val="2"/>
          <w:sz w:val="21"/>
          <w:szCs w:val="22"/>
          <w:highlight w:val="none"/>
          <w:lang w:val="en-US" w:eastAsia="zh-CN" w:bidi="ar-SA"/>
        </w:rPr>
        <w:t>{%src}</w:t>
      </w:r>
    </w:p>
    <w:p>
      <w:pPr>
        <w:pStyle w:val="11"/>
        <w:keepNext w:val="0"/>
        <w:keepLines w:val="0"/>
        <w:widowControl/>
        <w:suppressLineNumbers w:val="0"/>
        <w:spacing w:before="0" w:beforeAutospacing="0" w:after="0" w:afterAutospacing="0"/>
        <w:ind w:left="0" w:leftChars="0" w:firstLine="0" w:firstLineChars="0"/>
        <w:jc w:val="both"/>
        <w:rPr>
          <w:rFonts w:hint="default" w:ascii="Calibri" w:hAnsi="Calibri" w:eastAsia="宋体" w:cs="Times New Roman"/>
          <w:kern w:val="2"/>
          <w:sz w:val="21"/>
          <w:szCs w:val="22"/>
          <w:highlight w:val="none"/>
          <w:lang w:val="en-US" w:eastAsia="zh-CN" w:bidi="ar-SA"/>
        </w:rPr>
      </w:pPr>
      <w:r>
        <w:rPr>
          <w:rFonts w:hint="default" w:ascii="Calibri" w:hAnsi="Calibri" w:eastAsia="宋体" w:cs="Times New Roman"/>
          <w:kern w:val="2"/>
          <w:sz w:val="21"/>
          <w:szCs w:val="22"/>
          <w:highlight w:val="none"/>
          <w:lang w:val="en-US" w:eastAsia="zh-CN" w:bidi="ar-SA"/>
        </w:rPr>
        <w:t>{</w:t>
      </w:r>
      <w:r>
        <w:rPr>
          <w:rFonts w:hint="eastAsia" w:ascii="Calibri" w:hAnsi="Calibri" w:cs="Times New Roman"/>
          <w:kern w:val="2"/>
          <w:sz w:val="21"/>
          <w:szCs w:val="22"/>
          <w:highlight w:val="none"/>
          <w:lang w:val="en-US" w:eastAsia="zh-CN" w:bidi="ar-SA"/>
        </w:rPr>
        <w:t>/fileListOne</w:t>
      </w:r>
      <w:r>
        <w:rPr>
          <w:rFonts w:hint="default" w:ascii="Calibri" w:hAnsi="Calibri" w:eastAsia="宋体" w:cs="Times New Roman"/>
          <w:kern w:val="2"/>
          <w:sz w:val="21"/>
          <w:szCs w:val="22"/>
          <w:highlight w:val="none"/>
          <w:lang w:val="en-US" w:eastAsia="zh-CN" w:bidi="ar-SA"/>
        </w:rPr>
        <w:t>}</w:t>
      </w:r>
    </w:p>
    <w:p>
      <w:pPr>
        <w:pStyle w:val="5"/>
        <w:numPr>
          <w:ilvl w:val="0"/>
          <w:numId w:val="2"/>
        </w:numPr>
        <w:ind w:leftChars="0"/>
        <w:rPr>
          <w:rFonts w:hint="eastAsia"/>
          <w:sz w:val="30"/>
          <w:szCs w:val="30"/>
          <w:highlight w:val="none"/>
        </w:rPr>
      </w:pPr>
      <w:r>
        <w:rPr>
          <w:rFonts w:hint="eastAsia"/>
          <w:sz w:val="30"/>
          <w:szCs w:val="30"/>
          <w:highlight w:val="none"/>
          <w:lang w:val="en-US" w:eastAsia="zh-CN"/>
        </w:rPr>
        <w:t>{city}</w:t>
      </w:r>
      <w:r>
        <w:rPr>
          <w:rFonts w:hint="eastAsia"/>
          <w:sz w:val="30"/>
          <w:szCs w:val="30"/>
          <w:highlight w:val="none"/>
        </w:rPr>
        <w:t>走航结果分析</w:t>
      </w:r>
      <w:bookmarkEnd w:id="1"/>
    </w:p>
    <w:bookmarkEnd w:id="2"/>
    <w:p>
      <w:pPr>
        <w:pStyle w:val="6"/>
        <w:ind w:firstLine="562"/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</w:rPr>
        <w:t>2.1 PM</w:t>
      </w:r>
      <w:r>
        <w:rPr>
          <w:rFonts w:hint="eastAsia" w:asciiTheme="minorEastAsia" w:hAnsiTheme="minorEastAsia" w:eastAsiaTheme="minorEastAsia" w:cstheme="minorEastAsia"/>
          <w:b w:val="0"/>
          <w:bCs/>
          <w:sz w:val="16"/>
          <w:szCs w:val="16"/>
          <w:highlight w:val="none"/>
        </w:rPr>
        <w:t>2.5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</w:rPr>
        <w:t>走航监测结果</w:t>
      </w:r>
    </w:p>
    <w:p>
      <w:pPr>
        <w:pStyle w:val="15"/>
        <w:ind w:firstLine="300"/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</w:rPr>
        <w:t>表2-1 走航区域 PM</w:t>
      </w:r>
      <w:r>
        <w:rPr>
          <w:rFonts w:hint="eastAsia" w:asciiTheme="minorEastAsia" w:hAnsiTheme="minorEastAsia" w:eastAsiaTheme="minorEastAsia" w:cstheme="minorEastAsia"/>
          <w:b w:val="0"/>
          <w:bCs/>
          <w:sz w:val="16"/>
          <w:szCs w:val="16"/>
          <w:highlight w:val="none"/>
        </w:rPr>
        <w:t>2.5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</w:rPr>
        <w:t>浓度统计表</w:t>
      </w:r>
    </w:p>
    <w:tbl>
      <w:tblPr>
        <w:tblStyle w:val="12"/>
        <w:tblpPr w:leftFromText="180" w:rightFromText="180" w:vertAnchor="text" w:horzAnchor="page" w:tblpX="1784" w:tblpY="36"/>
        <w:tblOverlap w:val="never"/>
        <w:tblW w:w="860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0"/>
        <w:gridCol w:w="2910"/>
        <w:gridCol w:w="2115"/>
        <w:gridCol w:w="18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tblHeader/>
        </w:trPr>
        <w:tc>
          <w:tcPr>
            <w:tcW w:w="1680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  <w:t>走航区域</w:t>
            </w:r>
          </w:p>
        </w:tc>
        <w:tc>
          <w:tcPr>
            <w:tcW w:w="2910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  <w:t>时间</w:t>
            </w:r>
          </w:p>
        </w:tc>
        <w:tc>
          <w:tcPr>
            <w:tcW w:w="2115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  <w:highlight w:val="none"/>
              </w:rPr>
              <w:t xml:space="preserve"> PM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16"/>
                <w:szCs w:val="16"/>
                <w:highlight w:val="none"/>
              </w:rPr>
              <w:t>2.5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  <w:t>峰值浓度</w:t>
            </w:r>
          </w:p>
          <w:p>
            <w:pPr>
              <w:spacing w:line="276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  <w:t>（μg/m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  <w:vertAlign w:val="superscript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  <w:t>）</w:t>
            </w:r>
          </w:p>
        </w:tc>
        <w:tc>
          <w:tcPr>
            <w:tcW w:w="1899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  <w:highlight w:val="none"/>
              </w:rPr>
              <w:t xml:space="preserve"> PM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16"/>
                <w:szCs w:val="16"/>
                <w:highlight w:val="none"/>
              </w:rPr>
              <w:t>2.5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  <w:t>平均浓度</w:t>
            </w:r>
          </w:p>
          <w:p>
            <w:pPr>
              <w:spacing w:line="276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  <w:t>（μg/m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  <w:vertAlign w:val="superscript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tblHeader/>
        </w:trPr>
        <w:tc>
          <w:tcPr>
            <w:tcW w:w="168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{area}</w:t>
            </w:r>
          </w:p>
        </w:tc>
        <w:tc>
          <w:tcPr>
            <w:tcW w:w="2910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{#time0}{time0}{/}{#time1}</w:t>
            </w:r>
          </w:p>
          <w:p>
            <w:pPr>
              <w:spacing w:line="276" w:lineRule="auto"/>
              <w:ind w:firstLine="0" w:firstLineChars="0"/>
              <w:jc w:val="center"/>
              <w:rPr>
                <w:rFonts w:hint="eastAsia" w:asciiTheme="minorEastAsia" w:hAnsi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{time1}{/}{#time2}</w:t>
            </w:r>
          </w:p>
          <w:p>
            <w:pPr>
              <w:spacing w:line="276" w:lineRule="auto"/>
              <w:ind w:firstLine="0" w:firstLineChars="0"/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{time2}{/}</w:t>
            </w:r>
          </w:p>
        </w:tc>
        <w:tc>
          <w:tcPr>
            <w:tcW w:w="211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{maxPm25}</w:t>
            </w:r>
          </w:p>
        </w:tc>
        <w:tc>
          <w:tcPr>
            <w:tcW w:w="1899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{avgPm25}</w:t>
            </w:r>
          </w:p>
        </w:tc>
      </w:tr>
    </w:tbl>
    <w:p>
      <w:pPr>
        <w:pStyle w:val="11"/>
        <w:keepNext w:val="0"/>
        <w:keepLines w:val="0"/>
        <w:widowControl/>
        <w:suppressLineNumbers w:val="0"/>
        <w:spacing w:before="0" w:beforeAutospacing="0" w:after="0" w:afterAutospacing="0"/>
        <w:ind w:left="0" w:leftChars="0" w:firstLine="0" w:firstLineChars="0"/>
        <w:jc w:val="both"/>
        <w:rPr>
          <w:rFonts w:hint="default" w:ascii="Calibri" w:hAnsi="Calibri" w:eastAsia="宋体" w:cs="Times New Roman"/>
          <w:kern w:val="2"/>
          <w:sz w:val="21"/>
          <w:szCs w:val="22"/>
          <w:highlight w:val="none"/>
          <w:lang w:val="en-US" w:eastAsia="zh-CN" w:bidi="ar-SA"/>
        </w:rPr>
      </w:pPr>
      <w:r>
        <w:rPr>
          <w:rFonts w:hint="default" w:ascii="Calibri" w:hAnsi="Calibri" w:eastAsia="宋体" w:cs="Times New Roman"/>
          <w:kern w:val="2"/>
          <w:sz w:val="21"/>
          <w:szCs w:val="22"/>
          <w:highlight w:val="none"/>
          <w:lang w:val="en-US" w:eastAsia="zh-CN" w:bidi="ar-SA"/>
        </w:rPr>
        <w:t>{#</w:t>
      </w:r>
      <w:r>
        <w:rPr>
          <w:rFonts w:hint="eastAsia" w:ascii="Calibri" w:hAnsi="Calibri" w:cs="Times New Roman"/>
          <w:kern w:val="2"/>
          <w:sz w:val="21"/>
          <w:szCs w:val="22"/>
          <w:highlight w:val="none"/>
          <w:lang w:val="en-US" w:eastAsia="zh-CN" w:bidi="ar-SA"/>
        </w:rPr>
        <w:t>fileListTwo</w:t>
      </w:r>
      <w:r>
        <w:rPr>
          <w:rFonts w:hint="default" w:ascii="Calibri" w:hAnsi="Calibri" w:eastAsia="宋体" w:cs="Times New Roman"/>
          <w:kern w:val="2"/>
          <w:sz w:val="21"/>
          <w:szCs w:val="22"/>
          <w:highlight w:val="none"/>
          <w:lang w:val="en-US" w:eastAsia="zh-CN" w:bidi="ar-SA"/>
        </w:rPr>
        <w:t>}</w:t>
      </w:r>
    </w:p>
    <w:p>
      <w:pPr>
        <w:pStyle w:val="11"/>
        <w:keepNext w:val="0"/>
        <w:keepLines w:val="0"/>
        <w:widowControl/>
        <w:suppressLineNumbers w:val="0"/>
        <w:spacing w:before="0" w:beforeAutospacing="0" w:after="0" w:afterAutospacing="0"/>
        <w:ind w:left="0" w:leftChars="0" w:firstLine="0" w:firstLineChars="0"/>
        <w:jc w:val="both"/>
        <w:rPr>
          <w:rFonts w:hint="eastAsia" w:ascii="Calibri" w:hAnsi="Calibri" w:cs="Times New Roman"/>
          <w:kern w:val="2"/>
          <w:sz w:val="21"/>
          <w:szCs w:val="22"/>
          <w:highlight w:val="none"/>
          <w:lang w:val="en-US" w:eastAsia="zh-CN" w:bidi="ar-SA"/>
        </w:rPr>
      </w:pPr>
      <w:r>
        <w:rPr>
          <w:rFonts w:hint="eastAsia" w:ascii="Calibri" w:hAnsi="Calibri" w:cs="Times New Roman"/>
          <w:kern w:val="2"/>
          <w:sz w:val="21"/>
          <w:szCs w:val="22"/>
          <w:highlight w:val="none"/>
          <w:lang w:val="en-US" w:eastAsia="zh-CN" w:bidi="ar-SA"/>
        </w:rPr>
        <w:t>{%src}</w:t>
      </w:r>
    </w:p>
    <w:p>
      <w:pPr>
        <w:pStyle w:val="11"/>
        <w:keepNext w:val="0"/>
        <w:keepLines w:val="0"/>
        <w:widowControl/>
        <w:suppressLineNumbers w:val="0"/>
        <w:spacing w:before="0" w:beforeAutospacing="0" w:after="0" w:afterAutospacing="0"/>
        <w:ind w:left="0" w:leftChars="0" w:firstLine="0" w:firstLineChars="0"/>
        <w:jc w:val="both"/>
        <w:rPr>
          <w:rFonts w:hint="default" w:ascii="Calibri" w:hAnsi="Calibri" w:eastAsia="宋体" w:cs="Times New Roman"/>
          <w:kern w:val="2"/>
          <w:sz w:val="21"/>
          <w:szCs w:val="22"/>
          <w:highlight w:val="none"/>
          <w:lang w:val="en-US" w:eastAsia="zh-CN" w:bidi="ar-SA"/>
        </w:rPr>
      </w:pPr>
      <w:r>
        <w:rPr>
          <w:rFonts w:hint="default" w:ascii="Calibri" w:hAnsi="Calibri" w:eastAsia="宋体" w:cs="Times New Roman"/>
          <w:kern w:val="2"/>
          <w:sz w:val="21"/>
          <w:szCs w:val="22"/>
          <w:highlight w:val="none"/>
          <w:lang w:val="en-US" w:eastAsia="zh-CN" w:bidi="ar-SA"/>
        </w:rPr>
        <w:t>{</w:t>
      </w:r>
      <w:r>
        <w:rPr>
          <w:rFonts w:hint="eastAsia" w:ascii="Calibri" w:hAnsi="Calibri" w:cs="Times New Roman"/>
          <w:kern w:val="2"/>
          <w:sz w:val="21"/>
          <w:szCs w:val="22"/>
          <w:highlight w:val="none"/>
          <w:lang w:val="en-US" w:eastAsia="zh-CN" w:bidi="ar-SA"/>
        </w:rPr>
        <w:t>/fileListTwo</w:t>
      </w:r>
      <w:r>
        <w:rPr>
          <w:rFonts w:hint="default" w:ascii="Calibri" w:hAnsi="Calibri" w:eastAsia="宋体" w:cs="Times New Roman"/>
          <w:kern w:val="2"/>
          <w:sz w:val="21"/>
          <w:szCs w:val="22"/>
          <w:highlight w:val="none"/>
          <w:lang w:val="en-US" w:eastAsia="zh-CN" w:bidi="ar-SA"/>
        </w:rPr>
        <w:t>}</w:t>
      </w:r>
    </w:p>
    <w:p>
      <w:pPr>
        <w:pStyle w:val="6"/>
        <w:ind w:firstLine="562"/>
        <w:rPr>
          <w:rFonts w:hint="eastAsia"/>
          <w:highlight w:val="none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</w:rPr>
        <w:t>2.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</w:rPr>
        <w:t xml:space="preserve"> PM</w:t>
      </w:r>
      <w:r>
        <w:rPr>
          <w:rFonts w:hint="eastAsia" w:asciiTheme="minorEastAsia" w:hAnsiTheme="minorEastAsia" w:eastAsiaTheme="minorEastAsia" w:cstheme="minorEastAsia"/>
          <w:b w:val="0"/>
          <w:bCs/>
          <w:sz w:val="18"/>
          <w:szCs w:val="18"/>
          <w:highlight w:val="none"/>
          <w:lang w:val="en-US" w:eastAsia="zh-CN"/>
        </w:rPr>
        <w:t>10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</w:rPr>
        <w:t>走航监测结果</w:t>
      </w:r>
    </w:p>
    <w:p>
      <w:pPr>
        <w:pStyle w:val="15"/>
        <w:ind w:firstLine="300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highlight w:val="none"/>
        </w:rPr>
        <w:t>表2-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highlight w:val="none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highlight w:val="none"/>
        </w:rPr>
        <w:t xml:space="preserve"> 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/>
          <w:sz w:val="24"/>
          <w:szCs w:val="24"/>
          <w:highlight w:val="none"/>
        </w:rPr>
        <w:t>走航区域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</w:rPr>
        <w:t>PM</w:t>
      </w:r>
      <w:r>
        <w:rPr>
          <w:rFonts w:hint="eastAsia" w:asciiTheme="minorEastAsia" w:hAnsiTheme="minorEastAsia" w:eastAsiaTheme="minorEastAsia" w:cstheme="minorEastAsia"/>
          <w:b w:val="0"/>
          <w:bCs/>
          <w:sz w:val="18"/>
          <w:szCs w:val="18"/>
          <w:highlight w:val="none"/>
          <w:lang w:val="en-US" w:eastAsia="zh-CN"/>
        </w:rPr>
        <w:t>10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highlight w:val="none"/>
        </w:rPr>
        <w:t>浓度统计表</w:t>
      </w:r>
    </w:p>
    <w:tbl>
      <w:tblPr>
        <w:tblStyle w:val="12"/>
        <w:tblpPr w:leftFromText="180" w:rightFromText="180" w:vertAnchor="text" w:horzAnchor="page" w:tblpX="1784" w:tblpY="36"/>
        <w:tblOverlap w:val="never"/>
        <w:tblW w:w="862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9"/>
        <w:gridCol w:w="3336"/>
        <w:gridCol w:w="1941"/>
        <w:gridCol w:w="18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tblHeader/>
        </w:trPr>
        <w:tc>
          <w:tcPr>
            <w:tcW w:w="1662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</w:rPr>
              <w:t>走航区域</w:t>
            </w:r>
          </w:p>
        </w:tc>
        <w:tc>
          <w:tcPr>
            <w:tcW w:w="2943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</w:rPr>
              <w:t>时间</w:t>
            </w:r>
          </w:p>
        </w:tc>
        <w:tc>
          <w:tcPr>
            <w:tcW w:w="2085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  <w:highlight w:val="none"/>
              </w:rPr>
              <w:t>PM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highlight w:val="none"/>
                <w:lang w:val="en-US" w:eastAsia="zh-CN"/>
              </w:rPr>
              <w:t>10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</w:rPr>
              <w:t>峰值浓度</w:t>
            </w:r>
          </w:p>
          <w:p>
            <w:pPr>
              <w:spacing w:line="276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</w:rPr>
              <w:t>（μg/m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  <w:vertAlign w:val="superscript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</w:rPr>
              <w:t>）</w:t>
            </w:r>
          </w:p>
        </w:tc>
        <w:tc>
          <w:tcPr>
            <w:tcW w:w="1931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  <w:highlight w:val="none"/>
              </w:rPr>
              <w:t>PM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highlight w:val="none"/>
                <w:lang w:val="en-US" w:eastAsia="zh-CN"/>
              </w:rPr>
              <w:t>10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</w:rPr>
              <w:t>平均浓度</w:t>
            </w:r>
          </w:p>
          <w:p>
            <w:pPr>
              <w:spacing w:line="276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</w:rPr>
              <w:t>（μg/m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  <w:vertAlign w:val="superscript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tblHeader/>
        </w:trPr>
        <w:tc>
          <w:tcPr>
            <w:tcW w:w="1662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{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area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}</w:t>
            </w:r>
          </w:p>
        </w:tc>
        <w:tc>
          <w:tcPr>
            <w:tcW w:w="2943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{#time0}{time0}{/}{#time1}</w:t>
            </w:r>
          </w:p>
          <w:p>
            <w:pPr>
              <w:spacing w:line="276" w:lineRule="auto"/>
              <w:ind w:firstLine="0" w:firstLineChars="0"/>
              <w:jc w:val="center"/>
              <w:rPr>
                <w:rFonts w:hint="eastAsia" w:asciiTheme="minorEastAsia" w:hAnsi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{time1}{/}{#time2}</w:t>
            </w:r>
          </w:p>
          <w:p>
            <w:pPr>
              <w:spacing w:line="276" w:lineRule="auto"/>
              <w:ind w:firstLine="0" w:firstLineChars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{time2}{/}</w:t>
            </w:r>
          </w:p>
        </w:tc>
        <w:tc>
          <w:tcPr>
            <w:tcW w:w="2085" w:type="dxa"/>
            <w:noWrap w:val="0"/>
            <w:vAlign w:val="center"/>
          </w:tcPr>
          <w:p>
            <w:pPr>
              <w:bidi w:val="0"/>
              <w:jc w:val="center"/>
              <w:rPr>
                <w:rFonts w:hint="default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{maxPm10}</w:t>
            </w:r>
          </w:p>
        </w:tc>
        <w:tc>
          <w:tcPr>
            <w:tcW w:w="1931" w:type="dxa"/>
            <w:noWrap w:val="0"/>
            <w:vAlign w:val="center"/>
          </w:tcPr>
          <w:p>
            <w:pPr>
              <w:bidi w:val="0"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{avgPm10}</w:t>
            </w:r>
          </w:p>
        </w:tc>
      </w:tr>
    </w:tbl>
    <w:p>
      <w:pPr>
        <w:pStyle w:val="11"/>
        <w:keepNext w:val="0"/>
        <w:keepLines w:val="0"/>
        <w:widowControl/>
        <w:suppressLineNumbers w:val="0"/>
        <w:spacing w:before="0" w:beforeAutospacing="0" w:after="0" w:afterAutospacing="0"/>
        <w:ind w:left="0" w:leftChars="0" w:firstLine="0" w:firstLineChars="0"/>
        <w:jc w:val="both"/>
        <w:rPr>
          <w:rFonts w:hint="default" w:ascii="Calibri" w:hAnsi="Calibri" w:eastAsia="宋体" w:cs="Times New Roman"/>
          <w:kern w:val="2"/>
          <w:sz w:val="21"/>
          <w:szCs w:val="22"/>
          <w:highlight w:val="none"/>
          <w:lang w:val="en-US" w:eastAsia="zh-CN" w:bidi="ar-SA"/>
        </w:rPr>
      </w:pPr>
      <w:r>
        <w:rPr>
          <w:rFonts w:hint="default" w:ascii="Calibri" w:hAnsi="Calibri" w:eastAsia="宋体" w:cs="Times New Roman"/>
          <w:kern w:val="2"/>
          <w:sz w:val="21"/>
          <w:szCs w:val="22"/>
          <w:highlight w:val="none"/>
          <w:lang w:val="en-US" w:eastAsia="zh-CN" w:bidi="ar-SA"/>
        </w:rPr>
        <w:t>{#</w:t>
      </w:r>
      <w:r>
        <w:rPr>
          <w:rFonts w:hint="eastAsia" w:ascii="Calibri" w:hAnsi="Calibri" w:cs="Times New Roman"/>
          <w:kern w:val="2"/>
          <w:sz w:val="21"/>
          <w:szCs w:val="22"/>
          <w:highlight w:val="none"/>
          <w:lang w:val="en-US" w:eastAsia="zh-CN" w:bidi="ar-SA"/>
        </w:rPr>
        <w:t>fileListThree</w:t>
      </w:r>
      <w:r>
        <w:rPr>
          <w:rFonts w:hint="default" w:ascii="Calibri" w:hAnsi="Calibri" w:eastAsia="宋体" w:cs="Times New Roman"/>
          <w:kern w:val="2"/>
          <w:sz w:val="21"/>
          <w:szCs w:val="22"/>
          <w:highlight w:val="none"/>
          <w:lang w:val="en-US" w:eastAsia="zh-CN" w:bidi="ar-SA"/>
        </w:rPr>
        <w:t>}</w:t>
      </w:r>
    </w:p>
    <w:p>
      <w:pPr>
        <w:pStyle w:val="11"/>
        <w:keepNext w:val="0"/>
        <w:keepLines w:val="0"/>
        <w:widowControl/>
        <w:suppressLineNumbers w:val="0"/>
        <w:spacing w:before="0" w:beforeAutospacing="0" w:after="0" w:afterAutospacing="0"/>
        <w:ind w:left="0" w:leftChars="0" w:firstLine="0" w:firstLineChars="0"/>
        <w:jc w:val="both"/>
        <w:rPr>
          <w:rFonts w:hint="eastAsia" w:ascii="Calibri" w:hAnsi="Calibri" w:cs="Times New Roman"/>
          <w:kern w:val="2"/>
          <w:sz w:val="21"/>
          <w:szCs w:val="22"/>
          <w:highlight w:val="none"/>
          <w:lang w:val="en-US" w:eastAsia="zh-CN" w:bidi="ar-SA"/>
        </w:rPr>
      </w:pPr>
      <w:r>
        <w:rPr>
          <w:rFonts w:hint="eastAsia" w:ascii="Calibri" w:hAnsi="Calibri" w:cs="Times New Roman"/>
          <w:kern w:val="2"/>
          <w:sz w:val="21"/>
          <w:szCs w:val="22"/>
          <w:highlight w:val="none"/>
          <w:lang w:val="en-US" w:eastAsia="zh-CN" w:bidi="ar-SA"/>
        </w:rPr>
        <w:t>{%src}</w:t>
      </w:r>
    </w:p>
    <w:p>
      <w:pPr>
        <w:pStyle w:val="11"/>
        <w:keepNext w:val="0"/>
        <w:keepLines w:val="0"/>
        <w:widowControl/>
        <w:suppressLineNumbers w:val="0"/>
        <w:spacing w:before="0" w:beforeAutospacing="0" w:after="0" w:afterAutospacing="0"/>
        <w:ind w:left="0" w:leftChars="0" w:firstLine="0" w:firstLineChars="0"/>
        <w:jc w:val="both"/>
        <w:rPr>
          <w:rFonts w:hint="eastAsia"/>
          <w:highlight w:val="none"/>
          <w:lang w:val="en-US" w:eastAsia="zh-CN"/>
        </w:rPr>
      </w:pPr>
      <w:r>
        <w:rPr>
          <w:rFonts w:hint="default" w:ascii="Calibri" w:hAnsi="Calibri" w:eastAsia="宋体" w:cs="Times New Roman"/>
          <w:kern w:val="2"/>
          <w:sz w:val="21"/>
          <w:szCs w:val="22"/>
          <w:highlight w:val="none"/>
          <w:lang w:val="en-US" w:eastAsia="zh-CN" w:bidi="ar-SA"/>
        </w:rPr>
        <w:t>{</w:t>
      </w:r>
      <w:r>
        <w:rPr>
          <w:rFonts w:hint="eastAsia" w:ascii="Calibri" w:hAnsi="Calibri" w:cs="Times New Roman"/>
          <w:kern w:val="2"/>
          <w:sz w:val="21"/>
          <w:szCs w:val="22"/>
          <w:highlight w:val="none"/>
          <w:lang w:val="en-US" w:eastAsia="zh-CN" w:bidi="ar-SA"/>
        </w:rPr>
        <w:t>/fileListThree</w:t>
      </w:r>
      <w:r>
        <w:rPr>
          <w:rFonts w:hint="default" w:ascii="Calibri" w:hAnsi="Calibri" w:eastAsia="宋体" w:cs="Times New Roman"/>
          <w:kern w:val="2"/>
          <w:sz w:val="21"/>
          <w:szCs w:val="22"/>
          <w:highlight w:val="none"/>
          <w:lang w:val="en-US" w:eastAsia="zh-CN" w:bidi="ar-SA"/>
        </w:rPr>
        <w:t>}</w:t>
      </w:r>
    </w:p>
    <w:p>
      <w:pPr>
        <w:pStyle w:val="6"/>
        <w:ind w:firstLine="562"/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</w:rPr>
        <w:t>2.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NO</w:t>
      </w:r>
      <w:r>
        <w:rPr>
          <w:rFonts w:hint="eastAsia" w:asciiTheme="minorEastAsia" w:hAnsiTheme="minorEastAsia" w:cstheme="minorEastAsia"/>
          <w:sz w:val="18"/>
          <w:szCs w:val="18"/>
          <w:highlight w:val="none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</w:rPr>
        <w:t>走航监测结果</w:t>
      </w:r>
    </w:p>
    <w:p>
      <w:pPr>
        <w:pStyle w:val="15"/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</w:rPr>
        <w:t>表2-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</w:rPr>
        <w:t xml:space="preserve"> 走航区域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highlight w:val="none"/>
        </w:rPr>
        <w:t>NO</w:t>
      </w:r>
      <w:r>
        <w:rPr>
          <w:rFonts w:hint="eastAsia" w:asciiTheme="minorEastAsia" w:hAnsiTheme="minorEastAsia" w:cstheme="minorEastAsia"/>
          <w:b w:val="0"/>
          <w:bCs w:val="0"/>
          <w:sz w:val="18"/>
          <w:szCs w:val="18"/>
          <w:highlight w:val="none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</w:rPr>
        <w:t>浓度统计表</w:t>
      </w:r>
    </w:p>
    <w:tbl>
      <w:tblPr>
        <w:tblStyle w:val="12"/>
        <w:tblpPr w:leftFromText="180" w:rightFromText="180" w:vertAnchor="text" w:horzAnchor="page" w:tblpX="1769" w:tblpY="36"/>
        <w:tblOverlap w:val="never"/>
        <w:tblW w:w="863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0"/>
        <w:gridCol w:w="2940"/>
        <w:gridCol w:w="2085"/>
        <w:gridCol w:w="19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tblHeader/>
        </w:trPr>
        <w:tc>
          <w:tcPr>
            <w:tcW w:w="1680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  <w:t>走航区域</w:t>
            </w:r>
          </w:p>
        </w:tc>
        <w:tc>
          <w:tcPr>
            <w:tcW w:w="2940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  <w:t>时间</w:t>
            </w:r>
          </w:p>
        </w:tc>
        <w:tc>
          <w:tcPr>
            <w:tcW w:w="2085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  <w:t>NO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  <w:t>峰值浓度（μg/m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  <w:vertAlign w:val="superscript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  <w:t>）</w:t>
            </w:r>
          </w:p>
        </w:tc>
        <w:tc>
          <w:tcPr>
            <w:tcW w:w="1929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  <w:t>NO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  <w:t>平均浓度（μg/m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  <w:vertAlign w:val="superscript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tblHeader/>
        </w:trPr>
        <w:tc>
          <w:tcPr>
            <w:tcW w:w="168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{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area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}</w:t>
            </w:r>
          </w:p>
        </w:tc>
        <w:tc>
          <w:tcPr>
            <w:tcW w:w="2940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{#time0}{time0}{/}{#time1}</w:t>
            </w:r>
          </w:p>
          <w:p>
            <w:pPr>
              <w:spacing w:line="276" w:lineRule="auto"/>
              <w:ind w:firstLine="0" w:firstLineChars="0"/>
              <w:jc w:val="center"/>
              <w:rPr>
                <w:rFonts w:hint="eastAsia" w:asciiTheme="minorEastAsia" w:hAnsi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{time1}{/}{#time2}</w:t>
            </w:r>
          </w:p>
          <w:p>
            <w:pPr>
              <w:spacing w:line="276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{time2}{/}</w:t>
            </w:r>
          </w:p>
        </w:tc>
        <w:tc>
          <w:tcPr>
            <w:tcW w:w="2085" w:type="dxa"/>
            <w:noWrap w:val="0"/>
            <w:vAlign w:val="center"/>
          </w:tcPr>
          <w:p>
            <w:pPr>
              <w:bidi w:val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{maxNO2}</w:t>
            </w:r>
          </w:p>
        </w:tc>
        <w:tc>
          <w:tcPr>
            <w:tcW w:w="1929" w:type="dxa"/>
            <w:noWrap w:val="0"/>
            <w:vAlign w:val="center"/>
          </w:tcPr>
          <w:p>
            <w:pPr>
              <w:bidi w:val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{avgNO2}</w:t>
            </w:r>
          </w:p>
        </w:tc>
      </w:tr>
    </w:tbl>
    <w:p>
      <w:pPr>
        <w:pStyle w:val="11"/>
        <w:keepNext w:val="0"/>
        <w:keepLines w:val="0"/>
        <w:widowControl/>
        <w:suppressLineNumbers w:val="0"/>
        <w:spacing w:before="0" w:beforeAutospacing="0" w:after="0" w:afterAutospacing="0"/>
        <w:ind w:left="0" w:leftChars="0" w:firstLine="0" w:firstLineChars="0"/>
        <w:jc w:val="both"/>
        <w:rPr>
          <w:rFonts w:hint="default" w:ascii="Calibri" w:hAnsi="Calibri" w:eastAsia="宋体" w:cs="Times New Roman"/>
          <w:kern w:val="2"/>
          <w:sz w:val="21"/>
          <w:szCs w:val="22"/>
          <w:highlight w:val="none"/>
          <w:lang w:val="en-US" w:eastAsia="zh-CN" w:bidi="ar-SA"/>
        </w:rPr>
      </w:pPr>
      <w:r>
        <w:rPr>
          <w:rFonts w:hint="default" w:ascii="Calibri" w:hAnsi="Calibri" w:eastAsia="宋体" w:cs="Times New Roman"/>
          <w:kern w:val="2"/>
          <w:sz w:val="21"/>
          <w:szCs w:val="22"/>
          <w:highlight w:val="none"/>
          <w:lang w:val="en-US" w:eastAsia="zh-CN" w:bidi="ar-SA"/>
        </w:rPr>
        <w:t>{#</w:t>
      </w:r>
      <w:r>
        <w:rPr>
          <w:rFonts w:hint="eastAsia" w:ascii="Calibri" w:hAnsi="Calibri" w:cs="Times New Roman"/>
          <w:kern w:val="2"/>
          <w:sz w:val="21"/>
          <w:szCs w:val="22"/>
          <w:highlight w:val="none"/>
          <w:lang w:val="en-US" w:eastAsia="zh-CN" w:bidi="ar-SA"/>
        </w:rPr>
        <w:t>fileListFour</w:t>
      </w:r>
      <w:r>
        <w:rPr>
          <w:rFonts w:hint="default" w:ascii="Calibri" w:hAnsi="Calibri" w:eastAsia="宋体" w:cs="Times New Roman"/>
          <w:kern w:val="2"/>
          <w:sz w:val="21"/>
          <w:szCs w:val="22"/>
          <w:highlight w:val="none"/>
          <w:lang w:val="en-US" w:eastAsia="zh-CN" w:bidi="ar-SA"/>
        </w:rPr>
        <w:t>}</w:t>
      </w:r>
    </w:p>
    <w:p>
      <w:pPr>
        <w:pStyle w:val="11"/>
        <w:keepNext w:val="0"/>
        <w:keepLines w:val="0"/>
        <w:widowControl/>
        <w:suppressLineNumbers w:val="0"/>
        <w:spacing w:before="0" w:beforeAutospacing="0" w:after="0" w:afterAutospacing="0"/>
        <w:ind w:left="0" w:leftChars="0" w:firstLine="0" w:firstLineChars="0"/>
        <w:jc w:val="both"/>
        <w:rPr>
          <w:rFonts w:hint="eastAsia" w:ascii="Calibri" w:hAnsi="Calibri" w:cs="Times New Roman"/>
          <w:kern w:val="2"/>
          <w:sz w:val="21"/>
          <w:szCs w:val="22"/>
          <w:highlight w:val="none"/>
          <w:lang w:val="en-US" w:eastAsia="zh-CN" w:bidi="ar-SA"/>
        </w:rPr>
      </w:pPr>
      <w:r>
        <w:rPr>
          <w:rFonts w:hint="eastAsia" w:ascii="Calibri" w:hAnsi="Calibri" w:cs="Times New Roman"/>
          <w:kern w:val="2"/>
          <w:sz w:val="21"/>
          <w:szCs w:val="22"/>
          <w:highlight w:val="none"/>
          <w:lang w:val="en-US" w:eastAsia="zh-CN" w:bidi="ar-SA"/>
        </w:rPr>
        <w:t>{%src}</w:t>
      </w:r>
    </w:p>
    <w:p>
      <w:pPr>
        <w:pStyle w:val="11"/>
        <w:keepNext w:val="0"/>
        <w:keepLines w:val="0"/>
        <w:widowControl/>
        <w:suppressLineNumbers w:val="0"/>
        <w:spacing w:before="0" w:beforeAutospacing="0" w:after="0" w:afterAutospacing="0"/>
        <w:ind w:left="0" w:leftChars="0" w:firstLine="0" w:firstLineChars="0"/>
        <w:jc w:val="both"/>
        <w:rPr>
          <w:rFonts w:hint="eastAsia" w:eastAsiaTheme="minorEastAsia"/>
          <w:highlight w:val="none"/>
          <w:lang w:eastAsia="zh-CN"/>
        </w:rPr>
      </w:pPr>
      <w:r>
        <w:rPr>
          <w:rFonts w:hint="default" w:ascii="Calibri" w:hAnsi="Calibri" w:eastAsia="宋体" w:cs="Times New Roman"/>
          <w:kern w:val="2"/>
          <w:sz w:val="21"/>
          <w:szCs w:val="22"/>
          <w:highlight w:val="none"/>
          <w:lang w:val="en-US" w:eastAsia="zh-CN" w:bidi="ar-SA"/>
        </w:rPr>
        <w:t>{</w:t>
      </w:r>
      <w:r>
        <w:rPr>
          <w:rFonts w:hint="eastAsia" w:ascii="Calibri" w:hAnsi="Calibri" w:cs="Times New Roman"/>
          <w:kern w:val="2"/>
          <w:sz w:val="21"/>
          <w:szCs w:val="22"/>
          <w:highlight w:val="none"/>
          <w:lang w:val="en-US" w:eastAsia="zh-CN" w:bidi="ar-SA"/>
        </w:rPr>
        <w:t>/fileListFour</w:t>
      </w:r>
      <w:r>
        <w:rPr>
          <w:rFonts w:hint="default" w:ascii="Calibri" w:hAnsi="Calibri" w:eastAsia="宋体" w:cs="Times New Roman"/>
          <w:kern w:val="2"/>
          <w:sz w:val="21"/>
          <w:szCs w:val="22"/>
          <w:highlight w:val="none"/>
          <w:lang w:val="en-US" w:eastAsia="zh-CN" w:bidi="ar-SA"/>
        </w:rPr>
        <w:t>}</w:t>
      </w:r>
    </w:p>
    <w:p>
      <w:pPr>
        <w:pStyle w:val="6"/>
        <w:ind w:firstLine="562"/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</w:rPr>
        <w:t>2.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</w:rPr>
        <w:t xml:space="preserve"> CO走航监测结果</w:t>
      </w:r>
    </w:p>
    <w:p>
      <w:pPr>
        <w:pStyle w:val="15"/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</w:rPr>
        <w:t>表2-4 走航区域CO浓度统计表</w:t>
      </w:r>
    </w:p>
    <w:tbl>
      <w:tblPr>
        <w:tblStyle w:val="12"/>
        <w:tblpPr w:leftFromText="180" w:rightFromText="180" w:vertAnchor="text" w:horzAnchor="page" w:tblpX="1765" w:tblpY="36"/>
        <w:tblOverlap w:val="never"/>
        <w:tblW w:w="86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0"/>
        <w:gridCol w:w="2940"/>
        <w:gridCol w:w="2085"/>
        <w:gridCol w:w="1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tblHeader/>
        </w:trPr>
        <w:tc>
          <w:tcPr>
            <w:tcW w:w="1680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  <w:t>走航区域</w:t>
            </w:r>
          </w:p>
        </w:tc>
        <w:tc>
          <w:tcPr>
            <w:tcW w:w="2940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  <w:t>时间</w:t>
            </w:r>
          </w:p>
        </w:tc>
        <w:tc>
          <w:tcPr>
            <w:tcW w:w="2085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  <w:t>CO峰值浓度（mg/m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  <w:vertAlign w:val="superscript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  <w:t>）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  <w:t>CO平均浓度（mg/m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  <w:vertAlign w:val="superscript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tblHeader/>
        </w:trPr>
        <w:tc>
          <w:tcPr>
            <w:tcW w:w="168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{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area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}</w:t>
            </w:r>
          </w:p>
        </w:tc>
        <w:tc>
          <w:tcPr>
            <w:tcW w:w="2940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{#time0}{time0}{/}{#time1}</w:t>
            </w:r>
          </w:p>
          <w:p>
            <w:pPr>
              <w:spacing w:line="276" w:lineRule="auto"/>
              <w:ind w:firstLine="0" w:firstLineChars="0"/>
              <w:jc w:val="center"/>
              <w:rPr>
                <w:rFonts w:hint="eastAsia" w:asciiTheme="minorEastAsia" w:hAnsi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{time1}{/}{#time2}</w:t>
            </w:r>
          </w:p>
          <w:p>
            <w:pPr>
              <w:spacing w:line="276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{time2}{/}</w:t>
            </w:r>
          </w:p>
        </w:tc>
        <w:tc>
          <w:tcPr>
            <w:tcW w:w="2085" w:type="dxa"/>
            <w:noWrap w:val="0"/>
            <w:vAlign w:val="center"/>
          </w:tcPr>
          <w:p>
            <w:pPr>
              <w:bidi w:val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{maxCO}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bidi w:val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{avgCO}</w:t>
            </w:r>
          </w:p>
        </w:tc>
      </w:tr>
    </w:tbl>
    <w:p>
      <w:pPr>
        <w:pStyle w:val="11"/>
        <w:keepNext w:val="0"/>
        <w:keepLines w:val="0"/>
        <w:widowControl/>
        <w:suppressLineNumbers w:val="0"/>
        <w:spacing w:before="0" w:beforeAutospacing="0" w:after="0" w:afterAutospacing="0"/>
        <w:ind w:left="0" w:leftChars="0" w:firstLine="0" w:firstLineChars="0"/>
        <w:jc w:val="both"/>
        <w:rPr>
          <w:rFonts w:hint="default" w:ascii="Calibri" w:hAnsi="Calibri" w:eastAsia="宋体" w:cs="Times New Roman"/>
          <w:kern w:val="2"/>
          <w:sz w:val="21"/>
          <w:szCs w:val="22"/>
          <w:highlight w:val="none"/>
          <w:lang w:val="en-US" w:eastAsia="zh-CN" w:bidi="ar-SA"/>
        </w:rPr>
      </w:pPr>
      <w:r>
        <w:rPr>
          <w:rFonts w:hint="default" w:ascii="Calibri" w:hAnsi="Calibri" w:eastAsia="宋体" w:cs="Times New Roman"/>
          <w:kern w:val="2"/>
          <w:sz w:val="21"/>
          <w:szCs w:val="22"/>
          <w:highlight w:val="none"/>
          <w:lang w:val="en-US" w:eastAsia="zh-CN" w:bidi="ar-SA"/>
        </w:rPr>
        <w:t>{#</w:t>
      </w:r>
      <w:r>
        <w:rPr>
          <w:rFonts w:hint="eastAsia" w:ascii="Calibri" w:hAnsi="Calibri" w:cs="Times New Roman"/>
          <w:kern w:val="2"/>
          <w:sz w:val="21"/>
          <w:szCs w:val="22"/>
          <w:highlight w:val="none"/>
          <w:lang w:val="en-US" w:eastAsia="zh-CN" w:bidi="ar-SA"/>
        </w:rPr>
        <w:t>fileListFive</w:t>
      </w:r>
      <w:r>
        <w:rPr>
          <w:rFonts w:hint="default" w:ascii="Calibri" w:hAnsi="Calibri" w:eastAsia="宋体" w:cs="Times New Roman"/>
          <w:kern w:val="2"/>
          <w:sz w:val="21"/>
          <w:szCs w:val="22"/>
          <w:highlight w:val="none"/>
          <w:lang w:val="en-US" w:eastAsia="zh-CN" w:bidi="ar-SA"/>
        </w:rPr>
        <w:t>}</w:t>
      </w:r>
    </w:p>
    <w:p>
      <w:pPr>
        <w:pStyle w:val="11"/>
        <w:keepNext w:val="0"/>
        <w:keepLines w:val="0"/>
        <w:widowControl/>
        <w:suppressLineNumbers w:val="0"/>
        <w:spacing w:before="0" w:beforeAutospacing="0" w:after="0" w:afterAutospacing="0"/>
        <w:ind w:left="0" w:leftChars="0" w:firstLine="0" w:firstLineChars="0"/>
        <w:jc w:val="both"/>
        <w:rPr>
          <w:rFonts w:hint="eastAsia" w:ascii="Calibri" w:hAnsi="Calibri" w:cs="Times New Roman"/>
          <w:kern w:val="2"/>
          <w:sz w:val="21"/>
          <w:szCs w:val="22"/>
          <w:highlight w:val="none"/>
          <w:lang w:val="en-US" w:eastAsia="zh-CN" w:bidi="ar-SA"/>
        </w:rPr>
      </w:pPr>
      <w:r>
        <w:rPr>
          <w:rFonts w:hint="eastAsia" w:ascii="Calibri" w:hAnsi="Calibri" w:cs="Times New Roman"/>
          <w:kern w:val="2"/>
          <w:sz w:val="21"/>
          <w:szCs w:val="22"/>
          <w:highlight w:val="none"/>
          <w:lang w:val="en-US" w:eastAsia="zh-CN" w:bidi="ar-SA"/>
        </w:rPr>
        <w:t>{%src}</w:t>
      </w:r>
    </w:p>
    <w:p>
      <w:pPr>
        <w:pStyle w:val="11"/>
        <w:keepNext w:val="0"/>
        <w:keepLines w:val="0"/>
        <w:widowControl/>
        <w:suppressLineNumbers w:val="0"/>
        <w:spacing w:before="0" w:beforeAutospacing="0" w:after="0" w:afterAutospacing="0"/>
        <w:ind w:left="0" w:leftChars="0" w:firstLine="0" w:firstLineChars="0"/>
        <w:jc w:val="both"/>
        <w:rPr>
          <w:highlight w:val="none"/>
        </w:rPr>
      </w:pPr>
      <w:r>
        <w:rPr>
          <w:rFonts w:hint="default" w:ascii="Calibri" w:hAnsi="Calibri" w:eastAsia="宋体" w:cs="Times New Roman"/>
          <w:kern w:val="2"/>
          <w:sz w:val="21"/>
          <w:szCs w:val="22"/>
          <w:highlight w:val="none"/>
          <w:lang w:val="en-US" w:eastAsia="zh-CN" w:bidi="ar-SA"/>
        </w:rPr>
        <w:t>{</w:t>
      </w:r>
      <w:r>
        <w:rPr>
          <w:rFonts w:hint="eastAsia" w:ascii="Calibri" w:hAnsi="Calibri" w:cs="Times New Roman"/>
          <w:kern w:val="2"/>
          <w:sz w:val="21"/>
          <w:szCs w:val="22"/>
          <w:highlight w:val="none"/>
          <w:lang w:val="en-US" w:eastAsia="zh-CN" w:bidi="ar-SA"/>
        </w:rPr>
        <w:t>/fileListFive</w:t>
      </w:r>
      <w:r>
        <w:rPr>
          <w:rFonts w:hint="default" w:ascii="Calibri" w:hAnsi="Calibri" w:eastAsia="宋体" w:cs="Times New Roman"/>
          <w:kern w:val="2"/>
          <w:sz w:val="21"/>
          <w:szCs w:val="22"/>
          <w:highlight w:val="none"/>
          <w:lang w:val="en-US" w:eastAsia="zh-CN" w:bidi="ar-SA"/>
        </w:rPr>
        <w:t>}</w:t>
      </w:r>
    </w:p>
    <w:p>
      <w:pPr>
        <w:pStyle w:val="6"/>
        <w:jc w:val="both"/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</w:rPr>
        <w:t>2.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val="en-US" w:eastAsia="zh-CN"/>
        </w:rPr>
        <w:t>SO</w:t>
      </w:r>
      <w:r>
        <w:rPr>
          <w:rFonts w:hint="eastAsia" w:asciiTheme="minorEastAsia" w:hAnsiTheme="minorEastAsia" w:eastAsiaTheme="minorEastAsia" w:cstheme="minorEastAsia"/>
          <w:sz w:val="18"/>
          <w:szCs w:val="18"/>
          <w:highlight w:val="none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</w:rPr>
        <w:t>走航监测结果</w:t>
      </w:r>
    </w:p>
    <w:p>
      <w:pPr>
        <w:pStyle w:val="15"/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</w:rPr>
        <w:t>表2-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</w:rPr>
        <w:t>走航区域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highlight w:val="none"/>
          <w:lang w:val="en-US" w:eastAsia="zh-CN"/>
        </w:rPr>
        <w:t>SO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18"/>
          <w:szCs w:val="18"/>
          <w:highlight w:val="none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</w:rPr>
        <w:t>浓度统计表</w:t>
      </w:r>
    </w:p>
    <w:tbl>
      <w:tblPr>
        <w:tblStyle w:val="12"/>
        <w:tblpPr w:leftFromText="180" w:rightFromText="180" w:vertAnchor="text" w:horzAnchor="page" w:tblpX="1750" w:tblpY="36"/>
        <w:tblOverlap w:val="never"/>
        <w:tblW w:w="867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5"/>
        <w:gridCol w:w="2940"/>
        <w:gridCol w:w="2085"/>
        <w:gridCol w:w="1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tblHeader/>
        </w:trPr>
        <w:tc>
          <w:tcPr>
            <w:tcW w:w="1695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  <w:t>走航区域</w:t>
            </w:r>
          </w:p>
        </w:tc>
        <w:tc>
          <w:tcPr>
            <w:tcW w:w="2940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  <w:t>时间</w:t>
            </w:r>
          </w:p>
        </w:tc>
        <w:tc>
          <w:tcPr>
            <w:tcW w:w="2085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val="en-US" w:eastAsia="zh-CN"/>
              </w:rPr>
              <w:t>SO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highlight w:val="none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  <w:t>峰值浓度（μg/m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  <w:vertAlign w:val="superscript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  <w:t>）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val="en-US" w:eastAsia="zh-CN"/>
              </w:rPr>
              <w:t>SO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highlight w:val="none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  <w:t>平均浓度（μg/m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  <w:vertAlign w:val="superscript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tblHeader/>
        </w:trPr>
        <w:tc>
          <w:tcPr>
            <w:tcW w:w="169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{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area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}</w:t>
            </w:r>
          </w:p>
        </w:tc>
        <w:tc>
          <w:tcPr>
            <w:tcW w:w="2940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{#time0}{time0}{/}{#time1}</w:t>
            </w:r>
          </w:p>
          <w:p>
            <w:pPr>
              <w:spacing w:line="276" w:lineRule="auto"/>
              <w:ind w:firstLine="0" w:firstLineChars="0"/>
              <w:jc w:val="center"/>
              <w:rPr>
                <w:rFonts w:hint="eastAsia" w:asciiTheme="minorEastAsia" w:hAnsi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{time1}{/}{#time2}</w:t>
            </w:r>
          </w:p>
          <w:p>
            <w:pPr>
              <w:spacing w:line="276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{time2}{/}</w:t>
            </w:r>
          </w:p>
        </w:tc>
        <w:tc>
          <w:tcPr>
            <w:tcW w:w="2085" w:type="dxa"/>
            <w:noWrap w:val="0"/>
            <w:vAlign w:val="center"/>
          </w:tcPr>
          <w:p>
            <w:pPr>
              <w:bidi w:val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{maxSO2}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bidi w:val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{avgSO2}</w:t>
            </w:r>
          </w:p>
        </w:tc>
      </w:tr>
    </w:tbl>
    <w:p>
      <w:pPr>
        <w:pStyle w:val="11"/>
        <w:keepNext w:val="0"/>
        <w:keepLines w:val="0"/>
        <w:widowControl/>
        <w:suppressLineNumbers w:val="0"/>
        <w:spacing w:before="0" w:beforeAutospacing="0" w:after="0" w:afterAutospacing="0"/>
        <w:ind w:left="0" w:leftChars="0" w:firstLine="0" w:firstLineChars="0"/>
        <w:jc w:val="both"/>
        <w:rPr>
          <w:rFonts w:hint="default" w:ascii="Calibri" w:hAnsi="Calibri" w:eastAsia="宋体" w:cs="Times New Roman"/>
          <w:kern w:val="2"/>
          <w:sz w:val="21"/>
          <w:szCs w:val="22"/>
          <w:highlight w:val="none"/>
          <w:lang w:val="en-US" w:eastAsia="zh-CN" w:bidi="ar-SA"/>
        </w:rPr>
      </w:pPr>
      <w:r>
        <w:rPr>
          <w:rFonts w:hint="default" w:ascii="Calibri" w:hAnsi="Calibri" w:eastAsia="宋体" w:cs="Times New Roman"/>
          <w:kern w:val="2"/>
          <w:sz w:val="21"/>
          <w:szCs w:val="22"/>
          <w:highlight w:val="none"/>
          <w:lang w:val="en-US" w:eastAsia="zh-CN" w:bidi="ar-SA"/>
        </w:rPr>
        <w:t>{#</w:t>
      </w:r>
      <w:r>
        <w:rPr>
          <w:rFonts w:hint="eastAsia" w:ascii="Calibri" w:hAnsi="Calibri" w:cs="Times New Roman"/>
          <w:kern w:val="2"/>
          <w:sz w:val="21"/>
          <w:szCs w:val="22"/>
          <w:highlight w:val="none"/>
          <w:lang w:val="en-US" w:eastAsia="zh-CN" w:bidi="ar-SA"/>
        </w:rPr>
        <w:t>fileListSix</w:t>
      </w:r>
      <w:r>
        <w:rPr>
          <w:rFonts w:hint="default" w:ascii="Calibri" w:hAnsi="Calibri" w:eastAsia="宋体" w:cs="Times New Roman"/>
          <w:kern w:val="2"/>
          <w:sz w:val="21"/>
          <w:szCs w:val="22"/>
          <w:highlight w:val="none"/>
          <w:lang w:val="en-US" w:eastAsia="zh-CN" w:bidi="ar-SA"/>
        </w:rPr>
        <w:t>}</w:t>
      </w:r>
    </w:p>
    <w:p>
      <w:pPr>
        <w:pStyle w:val="11"/>
        <w:keepNext w:val="0"/>
        <w:keepLines w:val="0"/>
        <w:widowControl/>
        <w:suppressLineNumbers w:val="0"/>
        <w:spacing w:before="0" w:beforeAutospacing="0" w:after="0" w:afterAutospacing="0"/>
        <w:ind w:left="0" w:leftChars="0" w:firstLine="0" w:firstLineChars="0"/>
        <w:jc w:val="both"/>
        <w:rPr>
          <w:rFonts w:hint="eastAsia" w:ascii="Calibri" w:hAnsi="Calibri" w:cs="Times New Roman"/>
          <w:kern w:val="2"/>
          <w:sz w:val="21"/>
          <w:szCs w:val="22"/>
          <w:highlight w:val="none"/>
          <w:lang w:val="en-US" w:eastAsia="zh-CN" w:bidi="ar-SA"/>
        </w:rPr>
      </w:pPr>
      <w:r>
        <w:rPr>
          <w:rFonts w:hint="eastAsia" w:ascii="Calibri" w:hAnsi="Calibri" w:cs="Times New Roman"/>
          <w:kern w:val="2"/>
          <w:sz w:val="21"/>
          <w:szCs w:val="22"/>
          <w:highlight w:val="none"/>
          <w:lang w:val="en-US" w:eastAsia="zh-CN" w:bidi="ar-SA"/>
        </w:rPr>
        <w:t>{%src}</w:t>
      </w:r>
    </w:p>
    <w:p>
      <w:pPr>
        <w:pStyle w:val="11"/>
        <w:keepNext w:val="0"/>
        <w:keepLines w:val="0"/>
        <w:widowControl/>
        <w:suppressLineNumbers w:val="0"/>
        <w:spacing w:before="0" w:beforeAutospacing="0" w:after="0" w:afterAutospacing="0"/>
        <w:ind w:left="0" w:leftChars="0" w:firstLine="0" w:firstLineChars="0"/>
        <w:jc w:val="both"/>
        <w:rPr>
          <w:rFonts w:hint="default"/>
          <w:highlight w:val="none"/>
          <w:lang w:val="en-US" w:eastAsia="zh-CN"/>
        </w:rPr>
      </w:pPr>
      <w:r>
        <w:rPr>
          <w:rFonts w:hint="default" w:ascii="Calibri" w:hAnsi="Calibri" w:eastAsia="宋体" w:cs="Times New Roman"/>
          <w:kern w:val="2"/>
          <w:sz w:val="21"/>
          <w:szCs w:val="22"/>
          <w:highlight w:val="none"/>
          <w:lang w:val="en-US" w:eastAsia="zh-CN" w:bidi="ar-SA"/>
        </w:rPr>
        <w:t>{</w:t>
      </w:r>
      <w:r>
        <w:rPr>
          <w:rFonts w:hint="eastAsia" w:ascii="Calibri" w:hAnsi="Calibri" w:cs="Times New Roman"/>
          <w:kern w:val="2"/>
          <w:sz w:val="21"/>
          <w:szCs w:val="22"/>
          <w:highlight w:val="none"/>
          <w:lang w:val="en-US" w:eastAsia="zh-CN" w:bidi="ar-SA"/>
        </w:rPr>
        <w:t>/fileListSix</w:t>
      </w:r>
      <w:r>
        <w:rPr>
          <w:rFonts w:hint="default" w:ascii="Calibri" w:hAnsi="Calibri" w:eastAsia="宋体" w:cs="Times New Roman"/>
          <w:kern w:val="2"/>
          <w:sz w:val="21"/>
          <w:szCs w:val="22"/>
          <w:highlight w:val="none"/>
          <w:lang w:val="en-US" w:eastAsia="zh-CN" w:bidi="ar-SA"/>
        </w:rPr>
        <w:t>}</w:t>
      </w:r>
    </w:p>
    <w:p>
      <w:pPr>
        <w:pStyle w:val="6"/>
        <w:ind w:firstLine="562"/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</w:rPr>
        <w:t>2.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  <w:lang w:val="en-US" w:eastAsia="zh-CN"/>
        </w:rPr>
        <w:t>6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O</w:t>
      </w:r>
      <w:r>
        <w:rPr>
          <w:rFonts w:hint="eastAsia" w:asciiTheme="minorEastAsia" w:hAnsiTheme="minorEastAsia" w:cstheme="minorEastAsia"/>
          <w:sz w:val="18"/>
          <w:szCs w:val="18"/>
          <w:highlight w:val="none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</w:rPr>
        <w:t>走航监测结果</w:t>
      </w:r>
    </w:p>
    <w:p>
      <w:pPr>
        <w:pStyle w:val="15"/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</w:rPr>
        <w:t>表2-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  <w:lang w:val="en-US" w:eastAsia="zh-CN"/>
        </w:rPr>
        <w:t>6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</w:rPr>
        <w:t xml:space="preserve"> 走航区域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highlight w:val="none"/>
        </w:rPr>
        <w:t>O</w:t>
      </w:r>
      <w:r>
        <w:rPr>
          <w:rFonts w:hint="eastAsia" w:asciiTheme="minorEastAsia" w:hAnsiTheme="minorEastAsia" w:cstheme="minorEastAsia"/>
          <w:b w:val="0"/>
          <w:bCs w:val="0"/>
          <w:sz w:val="18"/>
          <w:szCs w:val="18"/>
          <w:highlight w:val="none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</w:rPr>
        <w:t>浓度统计表</w:t>
      </w:r>
    </w:p>
    <w:tbl>
      <w:tblPr>
        <w:tblStyle w:val="12"/>
        <w:tblpPr w:leftFromText="180" w:rightFromText="180" w:vertAnchor="text" w:horzAnchor="page" w:tblpX="1750" w:tblpY="36"/>
        <w:tblOverlap w:val="never"/>
        <w:tblW w:w="86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5"/>
        <w:gridCol w:w="2925"/>
        <w:gridCol w:w="2100"/>
        <w:gridCol w:w="19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46" w:hRule="atLeast"/>
          <w:tblHeader/>
        </w:trPr>
        <w:tc>
          <w:tcPr>
            <w:tcW w:w="1695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  <w:t>走航区域</w:t>
            </w:r>
          </w:p>
        </w:tc>
        <w:tc>
          <w:tcPr>
            <w:tcW w:w="2925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  <w:t>时间</w:t>
            </w:r>
          </w:p>
        </w:tc>
        <w:tc>
          <w:tcPr>
            <w:tcW w:w="2100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  <w:t>O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  <w:t>峰值浓度（μg/m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  <w:vertAlign w:val="superscript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  <w:t>）</w:t>
            </w:r>
          </w:p>
        </w:tc>
        <w:tc>
          <w:tcPr>
            <w:tcW w:w="1935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  <w:t>O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  <w:t>平均浓度（μg/m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  <w:vertAlign w:val="superscript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tblHeader/>
        </w:trPr>
        <w:tc>
          <w:tcPr>
            <w:tcW w:w="169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{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area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}</w:t>
            </w:r>
          </w:p>
        </w:tc>
        <w:tc>
          <w:tcPr>
            <w:tcW w:w="2925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{#time0}{time0}{/}{#time1}</w:t>
            </w:r>
          </w:p>
          <w:p>
            <w:pPr>
              <w:spacing w:line="276" w:lineRule="auto"/>
              <w:ind w:firstLine="0" w:firstLineChars="0"/>
              <w:jc w:val="center"/>
              <w:rPr>
                <w:rFonts w:hint="eastAsia" w:asciiTheme="minorEastAsia" w:hAnsi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{time1}{/}{#time2}</w:t>
            </w:r>
          </w:p>
          <w:p>
            <w:pPr>
              <w:spacing w:line="276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{time2}{/}</w:t>
            </w:r>
          </w:p>
        </w:tc>
        <w:tc>
          <w:tcPr>
            <w:tcW w:w="2100" w:type="dxa"/>
            <w:noWrap w:val="0"/>
            <w:vAlign w:val="center"/>
          </w:tcPr>
          <w:p>
            <w:pPr>
              <w:bidi w:val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{maxO3}</w:t>
            </w:r>
          </w:p>
        </w:tc>
        <w:tc>
          <w:tcPr>
            <w:tcW w:w="1935" w:type="dxa"/>
            <w:noWrap w:val="0"/>
            <w:vAlign w:val="center"/>
          </w:tcPr>
          <w:p>
            <w:pPr>
              <w:bidi w:val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{avgO3}</w:t>
            </w:r>
          </w:p>
        </w:tc>
      </w:tr>
    </w:tbl>
    <w:p>
      <w:pPr>
        <w:pStyle w:val="11"/>
        <w:keepNext w:val="0"/>
        <w:keepLines w:val="0"/>
        <w:widowControl/>
        <w:suppressLineNumbers w:val="0"/>
        <w:spacing w:before="0" w:beforeAutospacing="0" w:after="0" w:afterAutospacing="0"/>
        <w:ind w:left="0" w:leftChars="0" w:firstLine="0" w:firstLineChars="0"/>
        <w:jc w:val="both"/>
        <w:rPr>
          <w:rFonts w:hint="default" w:ascii="Calibri" w:hAnsi="Calibri" w:eastAsia="宋体" w:cs="Times New Roman"/>
          <w:kern w:val="2"/>
          <w:sz w:val="21"/>
          <w:szCs w:val="22"/>
          <w:highlight w:val="none"/>
          <w:lang w:val="en-US" w:eastAsia="zh-CN" w:bidi="ar-SA"/>
        </w:rPr>
      </w:pPr>
      <w:r>
        <w:rPr>
          <w:rFonts w:hint="default" w:ascii="Calibri" w:hAnsi="Calibri" w:eastAsia="宋体" w:cs="Times New Roman"/>
          <w:kern w:val="2"/>
          <w:sz w:val="21"/>
          <w:szCs w:val="22"/>
          <w:highlight w:val="none"/>
          <w:lang w:val="en-US" w:eastAsia="zh-CN" w:bidi="ar-SA"/>
        </w:rPr>
        <w:t>{#</w:t>
      </w:r>
      <w:r>
        <w:rPr>
          <w:rFonts w:hint="eastAsia" w:ascii="Calibri" w:hAnsi="Calibri" w:cs="Times New Roman"/>
          <w:kern w:val="2"/>
          <w:sz w:val="21"/>
          <w:szCs w:val="22"/>
          <w:highlight w:val="none"/>
          <w:lang w:val="en-US" w:eastAsia="zh-CN" w:bidi="ar-SA"/>
        </w:rPr>
        <w:t>fileListSeven</w:t>
      </w:r>
      <w:r>
        <w:rPr>
          <w:rFonts w:hint="default" w:ascii="Calibri" w:hAnsi="Calibri" w:eastAsia="宋体" w:cs="Times New Roman"/>
          <w:kern w:val="2"/>
          <w:sz w:val="21"/>
          <w:szCs w:val="22"/>
          <w:highlight w:val="none"/>
          <w:lang w:val="en-US" w:eastAsia="zh-CN" w:bidi="ar-SA"/>
        </w:rPr>
        <w:t>}</w:t>
      </w:r>
    </w:p>
    <w:p>
      <w:pPr>
        <w:pStyle w:val="11"/>
        <w:keepNext w:val="0"/>
        <w:keepLines w:val="0"/>
        <w:widowControl/>
        <w:suppressLineNumbers w:val="0"/>
        <w:spacing w:before="0" w:beforeAutospacing="0" w:after="0" w:afterAutospacing="0"/>
        <w:ind w:left="0" w:leftChars="0" w:firstLine="0" w:firstLineChars="0"/>
        <w:jc w:val="both"/>
        <w:rPr>
          <w:rFonts w:hint="eastAsia" w:ascii="Calibri" w:hAnsi="Calibri" w:cs="Times New Roman"/>
          <w:kern w:val="2"/>
          <w:sz w:val="21"/>
          <w:szCs w:val="22"/>
          <w:highlight w:val="none"/>
          <w:lang w:val="en-US" w:eastAsia="zh-CN" w:bidi="ar-SA"/>
        </w:rPr>
      </w:pPr>
      <w:r>
        <w:rPr>
          <w:rFonts w:hint="eastAsia" w:ascii="Calibri" w:hAnsi="Calibri" w:cs="Times New Roman"/>
          <w:kern w:val="2"/>
          <w:sz w:val="21"/>
          <w:szCs w:val="22"/>
          <w:highlight w:val="none"/>
          <w:lang w:val="en-US" w:eastAsia="zh-CN" w:bidi="ar-SA"/>
        </w:rPr>
        <w:t>{%src}</w:t>
      </w:r>
    </w:p>
    <w:p>
      <w:pPr>
        <w:pStyle w:val="11"/>
        <w:keepNext w:val="0"/>
        <w:keepLines w:val="0"/>
        <w:widowControl/>
        <w:suppressLineNumbers w:val="0"/>
        <w:spacing w:before="0" w:beforeAutospacing="0" w:after="0" w:afterAutospacing="0"/>
        <w:ind w:left="0" w:leftChars="0" w:firstLine="0" w:firstLineChars="0"/>
        <w:jc w:val="both"/>
        <w:rPr>
          <w:rFonts w:hint="eastAsia" w:eastAsiaTheme="minorEastAsia"/>
          <w:highlight w:val="none"/>
          <w:lang w:eastAsia="zh-CN"/>
        </w:rPr>
      </w:pPr>
      <w:r>
        <w:rPr>
          <w:rFonts w:hint="default" w:ascii="Calibri" w:hAnsi="Calibri" w:eastAsia="宋体" w:cs="Times New Roman"/>
          <w:kern w:val="2"/>
          <w:sz w:val="21"/>
          <w:szCs w:val="22"/>
          <w:highlight w:val="none"/>
          <w:lang w:val="en-US" w:eastAsia="zh-CN" w:bidi="ar-SA"/>
        </w:rPr>
        <w:t>{</w:t>
      </w:r>
      <w:r>
        <w:rPr>
          <w:rFonts w:hint="eastAsia" w:ascii="Calibri" w:hAnsi="Calibri" w:cs="Times New Roman"/>
          <w:kern w:val="2"/>
          <w:sz w:val="21"/>
          <w:szCs w:val="22"/>
          <w:highlight w:val="none"/>
          <w:lang w:val="en-US" w:eastAsia="zh-CN" w:bidi="ar-SA"/>
        </w:rPr>
        <w:t>/fileListSeven</w:t>
      </w:r>
      <w:r>
        <w:rPr>
          <w:rFonts w:hint="default" w:ascii="Calibri" w:hAnsi="Calibri" w:eastAsia="宋体" w:cs="Times New Roman"/>
          <w:kern w:val="2"/>
          <w:sz w:val="21"/>
          <w:szCs w:val="22"/>
          <w:highlight w:val="none"/>
          <w:lang w:val="en-US" w:eastAsia="zh-CN" w:bidi="ar-SA"/>
        </w:rPr>
        <w:t>}</w:t>
      </w:r>
    </w:p>
    <w:p>
      <w:pPr>
        <w:pStyle w:val="6"/>
        <w:ind w:firstLine="562"/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</w:rPr>
        <w:t>2.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  <w:lang w:val="en-US" w:eastAsia="zh-CN"/>
        </w:rPr>
        <w:t xml:space="preserve">7 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</w:rPr>
        <w:t>VOCs走航监测结果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  <w:lang w:val="en-US" w:eastAsia="zh-CN"/>
        </w:rPr>
        <w:t xml:space="preserve"> </w:t>
      </w:r>
    </w:p>
    <w:p>
      <w:pPr>
        <w:pStyle w:val="15"/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</w:rPr>
        <w:t>表2-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  <w:lang w:val="en-US" w:eastAsia="zh-CN"/>
        </w:rPr>
        <w:t>7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</w:rPr>
        <w:t xml:space="preserve"> 走航区域VOCs浓度统计表</w:t>
      </w:r>
    </w:p>
    <w:tbl>
      <w:tblPr>
        <w:tblStyle w:val="12"/>
        <w:tblpPr w:leftFromText="180" w:rightFromText="180" w:vertAnchor="text" w:horzAnchor="page" w:tblpX="1730" w:tblpY="36"/>
        <w:tblOverlap w:val="never"/>
        <w:tblW w:w="86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5"/>
        <w:gridCol w:w="3336"/>
        <w:gridCol w:w="1941"/>
        <w:gridCol w:w="18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tblHeader/>
        </w:trPr>
        <w:tc>
          <w:tcPr>
            <w:tcW w:w="1710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  <w:t>走航区域</w:t>
            </w:r>
          </w:p>
        </w:tc>
        <w:tc>
          <w:tcPr>
            <w:tcW w:w="2925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  <w:t>时间</w:t>
            </w:r>
          </w:p>
        </w:tc>
        <w:tc>
          <w:tcPr>
            <w:tcW w:w="2090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  <w:highlight w:val="none"/>
              </w:rPr>
              <w:t>VOCs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  <w:t>峰值浓度（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m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  <w:t>g/m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  <w:vertAlign w:val="superscript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  <w:t>）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  <w:highlight w:val="none"/>
              </w:rPr>
              <w:t>VOCs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  <w:t>平均浓度（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m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  <w:t>g/m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  <w:vertAlign w:val="superscript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tblHeader/>
        </w:trPr>
        <w:tc>
          <w:tcPr>
            <w:tcW w:w="171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{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area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}</w:t>
            </w:r>
          </w:p>
        </w:tc>
        <w:tc>
          <w:tcPr>
            <w:tcW w:w="2925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{#time0}{time0}{/}{#time1}</w:t>
            </w:r>
          </w:p>
          <w:p>
            <w:pPr>
              <w:spacing w:line="276" w:lineRule="auto"/>
              <w:ind w:firstLine="0" w:firstLineChars="0"/>
              <w:jc w:val="center"/>
              <w:rPr>
                <w:rFonts w:hint="eastAsia" w:asciiTheme="minorEastAsia" w:hAnsi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{time1}{/}{#time2}</w:t>
            </w:r>
          </w:p>
          <w:p>
            <w:pPr>
              <w:spacing w:line="276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{time2}{/}</w:t>
            </w:r>
          </w:p>
        </w:tc>
        <w:tc>
          <w:tcPr>
            <w:tcW w:w="2090" w:type="dxa"/>
            <w:noWrap w:val="0"/>
            <w:vAlign w:val="center"/>
          </w:tcPr>
          <w:p>
            <w:pPr>
              <w:bidi w:val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{maxVOC}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bidi w:val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{avgVOC}</w:t>
            </w:r>
          </w:p>
        </w:tc>
      </w:tr>
    </w:tbl>
    <w:p>
      <w:pPr>
        <w:pStyle w:val="11"/>
        <w:keepNext w:val="0"/>
        <w:keepLines w:val="0"/>
        <w:widowControl/>
        <w:suppressLineNumbers w:val="0"/>
        <w:spacing w:before="0" w:beforeAutospacing="0" w:after="0" w:afterAutospacing="0"/>
        <w:ind w:left="0" w:leftChars="0" w:firstLine="0" w:firstLineChars="0"/>
        <w:jc w:val="both"/>
        <w:rPr>
          <w:rFonts w:hint="default" w:ascii="Calibri" w:hAnsi="Calibri" w:eastAsia="宋体" w:cs="Times New Roman"/>
          <w:kern w:val="2"/>
          <w:sz w:val="21"/>
          <w:szCs w:val="22"/>
          <w:highlight w:val="none"/>
          <w:lang w:val="en-US" w:eastAsia="zh-CN" w:bidi="ar-SA"/>
        </w:rPr>
      </w:pPr>
      <w:r>
        <w:rPr>
          <w:rFonts w:hint="default" w:ascii="Calibri" w:hAnsi="Calibri" w:eastAsia="宋体" w:cs="Times New Roman"/>
          <w:kern w:val="2"/>
          <w:sz w:val="21"/>
          <w:szCs w:val="22"/>
          <w:highlight w:val="none"/>
          <w:lang w:val="en-US" w:eastAsia="zh-CN" w:bidi="ar-SA"/>
        </w:rPr>
        <w:t>{#</w:t>
      </w:r>
      <w:r>
        <w:rPr>
          <w:rFonts w:hint="eastAsia" w:ascii="Calibri" w:hAnsi="Calibri" w:cs="Times New Roman"/>
          <w:kern w:val="2"/>
          <w:sz w:val="21"/>
          <w:szCs w:val="22"/>
          <w:highlight w:val="none"/>
          <w:lang w:val="en-US" w:eastAsia="zh-CN" w:bidi="ar-SA"/>
        </w:rPr>
        <w:t>fileListEight</w:t>
      </w:r>
      <w:r>
        <w:rPr>
          <w:rFonts w:hint="default" w:ascii="Calibri" w:hAnsi="Calibri" w:eastAsia="宋体" w:cs="Times New Roman"/>
          <w:kern w:val="2"/>
          <w:sz w:val="21"/>
          <w:szCs w:val="22"/>
          <w:highlight w:val="none"/>
          <w:lang w:val="en-US" w:eastAsia="zh-CN" w:bidi="ar-SA"/>
        </w:rPr>
        <w:t>}</w:t>
      </w:r>
    </w:p>
    <w:p>
      <w:pPr>
        <w:pStyle w:val="11"/>
        <w:keepNext w:val="0"/>
        <w:keepLines w:val="0"/>
        <w:widowControl/>
        <w:suppressLineNumbers w:val="0"/>
        <w:spacing w:before="0" w:beforeAutospacing="0" w:after="0" w:afterAutospacing="0"/>
        <w:ind w:left="0" w:leftChars="0" w:firstLine="0" w:firstLineChars="0"/>
        <w:jc w:val="both"/>
        <w:rPr>
          <w:rFonts w:hint="eastAsia" w:ascii="Calibri" w:hAnsi="Calibri" w:cs="Times New Roman"/>
          <w:kern w:val="2"/>
          <w:sz w:val="21"/>
          <w:szCs w:val="22"/>
          <w:highlight w:val="none"/>
          <w:lang w:val="en-US" w:eastAsia="zh-CN" w:bidi="ar-SA"/>
        </w:rPr>
      </w:pPr>
      <w:r>
        <w:rPr>
          <w:rFonts w:hint="eastAsia" w:ascii="Calibri" w:hAnsi="Calibri" w:cs="Times New Roman"/>
          <w:kern w:val="2"/>
          <w:sz w:val="21"/>
          <w:szCs w:val="22"/>
          <w:highlight w:val="none"/>
          <w:lang w:val="en-US" w:eastAsia="zh-CN" w:bidi="ar-SA"/>
        </w:rPr>
        <w:t>{%src}</w:t>
      </w:r>
    </w:p>
    <w:p>
      <w:pPr>
        <w:pStyle w:val="11"/>
        <w:keepNext w:val="0"/>
        <w:keepLines w:val="0"/>
        <w:widowControl/>
        <w:suppressLineNumbers w:val="0"/>
        <w:spacing w:before="0" w:beforeAutospacing="0" w:after="0" w:afterAutospacing="0"/>
        <w:ind w:left="0" w:leftChars="0" w:firstLine="0" w:firstLineChars="0"/>
        <w:jc w:val="both"/>
        <w:rPr>
          <w:rFonts w:hint="eastAsia" w:eastAsiaTheme="minorEastAsia"/>
          <w:highlight w:val="none"/>
          <w:lang w:eastAsia="zh-CN"/>
        </w:rPr>
      </w:pPr>
      <w:r>
        <w:rPr>
          <w:rFonts w:hint="default" w:ascii="Calibri" w:hAnsi="Calibri" w:eastAsia="宋体" w:cs="Times New Roman"/>
          <w:kern w:val="2"/>
          <w:sz w:val="21"/>
          <w:szCs w:val="22"/>
          <w:highlight w:val="none"/>
          <w:lang w:val="en-US" w:eastAsia="zh-CN" w:bidi="ar-SA"/>
        </w:rPr>
        <w:t>{</w:t>
      </w:r>
      <w:r>
        <w:rPr>
          <w:rFonts w:hint="eastAsia" w:ascii="Calibri" w:hAnsi="Calibri" w:cs="Times New Roman"/>
          <w:kern w:val="2"/>
          <w:sz w:val="21"/>
          <w:szCs w:val="22"/>
          <w:highlight w:val="none"/>
          <w:lang w:val="en-US" w:eastAsia="zh-CN" w:bidi="ar-SA"/>
        </w:rPr>
        <w:t>/fileListEight</w:t>
      </w:r>
      <w:r>
        <w:rPr>
          <w:rFonts w:hint="default" w:ascii="Calibri" w:hAnsi="Calibri" w:eastAsia="宋体" w:cs="Times New Roman"/>
          <w:kern w:val="2"/>
          <w:sz w:val="21"/>
          <w:szCs w:val="22"/>
          <w:highlight w:val="none"/>
          <w:lang w:val="en-US" w:eastAsia="zh-CN" w:bidi="ar-SA"/>
        </w:rPr>
        <w:t>}</w:t>
      </w:r>
    </w:p>
    <w:p>
      <w:pPr>
        <w:pStyle w:val="3"/>
        <w:numPr>
          <w:ilvl w:val="0"/>
          <w:numId w:val="2"/>
        </w:numPr>
        <w:ind w:left="0" w:leftChars="0" w:firstLine="0" w:firstLineChars="0"/>
        <w:jc w:val="both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小结</w:t>
      </w:r>
    </w:p>
    <w:p>
      <w:pPr>
        <w:pStyle w:val="3"/>
        <w:numPr>
          <w:ilvl w:val="0"/>
          <w:numId w:val="0"/>
        </w:numPr>
        <w:ind w:leftChars="0" w:firstLine="480" w:firstLineChars="200"/>
        <w:jc w:val="both"/>
        <w:rPr>
          <w:rFonts w:hint="eastAsia"/>
          <w:highlight w:val="none"/>
          <w:lang w:val="en-US" w:eastAsia="zh-CN"/>
        </w:rPr>
      </w:pPr>
      <w:r>
        <w:rPr>
          <w:rFonts w:hint="default"/>
          <w:highlight w:val="none"/>
          <w:lang w:val="en-US" w:eastAsia="zh-CN"/>
        </w:rPr>
        <w:t>常规</w:t>
      </w:r>
      <w:r>
        <w:rPr>
          <w:rFonts w:hint="eastAsia"/>
          <w:highlight w:val="none"/>
          <w:lang w:val="en-US" w:eastAsia="zh-CN"/>
        </w:rPr>
        <w:t>六</w:t>
      </w:r>
      <w:r>
        <w:rPr>
          <w:rFonts w:hint="default"/>
          <w:highlight w:val="none"/>
          <w:lang w:val="en-US" w:eastAsia="zh-CN"/>
        </w:rPr>
        <w:t>参数走航过程中PM</w:t>
      </w:r>
      <w:r>
        <w:rPr>
          <w:rFonts w:hint="default"/>
          <w:sz w:val="16"/>
          <w:szCs w:val="18"/>
          <w:highlight w:val="none"/>
          <w:lang w:val="en-US" w:eastAsia="zh-CN"/>
        </w:rPr>
        <w:t>2.5</w:t>
      </w:r>
      <w:r>
        <w:rPr>
          <w:rFonts w:hint="default"/>
          <w:highlight w:val="none"/>
          <w:lang w:val="en-US" w:eastAsia="zh-CN"/>
        </w:rPr>
        <w:t>均值浓度为</w:t>
      </w:r>
      <w:r>
        <w:rPr>
          <w:rFonts w:hint="eastAsia"/>
          <w:highlight w:val="none"/>
          <w:lang w:val="en-US" w:eastAsia="zh-CN"/>
        </w:rPr>
        <w:t>{avgPm25}</w:t>
      </w:r>
      <w:r>
        <w:rPr>
          <w:rFonts w:hint="default"/>
          <w:highlight w:val="none"/>
          <w:lang w:val="en-US" w:eastAsia="zh-CN"/>
        </w:rPr>
        <w:t>ug/m3</w:t>
      </w:r>
      <w:r>
        <w:rPr>
          <w:rFonts w:hint="eastAsia"/>
          <w:highlight w:val="none"/>
          <w:lang w:val="en-US" w:eastAsia="zh-CN"/>
        </w:rPr>
        <w:t>；</w:t>
      </w:r>
      <w:r>
        <w:rPr>
          <w:rFonts w:hint="default"/>
          <w:highlight w:val="none"/>
          <w:lang w:val="en-US" w:eastAsia="zh-CN"/>
        </w:rPr>
        <w:t>PM</w:t>
      </w:r>
      <w:r>
        <w:rPr>
          <w:rFonts w:hint="default"/>
          <w:sz w:val="16"/>
          <w:szCs w:val="18"/>
          <w:highlight w:val="none"/>
          <w:lang w:val="en-US" w:eastAsia="zh-CN"/>
        </w:rPr>
        <w:t>10</w:t>
      </w:r>
      <w:r>
        <w:rPr>
          <w:rFonts w:hint="default"/>
          <w:highlight w:val="none"/>
          <w:lang w:val="en-US" w:eastAsia="zh-CN"/>
        </w:rPr>
        <w:t>均值浓度为</w:t>
      </w:r>
      <w:r>
        <w:rPr>
          <w:rFonts w:hint="eastAsia"/>
          <w:highlight w:val="none"/>
          <w:lang w:val="en-US" w:eastAsia="zh-CN"/>
        </w:rPr>
        <w:t>{avgPm10}</w:t>
      </w:r>
      <w:r>
        <w:rPr>
          <w:rFonts w:hint="default"/>
          <w:highlight w:val="none"/>
          <w:lang w:val="en-US" w:eastAsia="zh-CN"/>
        </w:rPr>
        <w:t>ug/m3；NO</w:t>
      </w:r>
      <w:r>
        <w:rPr>
          <w:rFonts w:hint="default"/>
          <w:sz w:val="16"/>
          <w:szCs w:val="18"/>
          <w:highlight w:val="none"/>
          <w:lang w:val="en-US" w:eastAsia="zh-CN"/>
        </w:rPr>
        <w:t>2</w:t>
      </w:r>
      <w:r>
        <w:rPr>
          <w:rFonts w:hint="default"/>
          <w:highlight w:val="none"/>
          <w:lang w:val="en-US" w:eastAsia="zh-CN"/>
        </w:rPr>
        <w:t>均值浓度为</w:t>
      </w:r>
      <w:r>
        <w:rPr>
          <w:rFonts w:hint="eastAsia"/>
          <w:highlight w:val="none"/>
          <w:lang w:val="en-US" w:eastAsia="zh-CN"/>
        </w:rPr>
        <w:t>{avgNO2}</w:t>
      </w:r>
      <w:r>
        <w:rPr>
          <w:rFonts w:hint="default"/>
          <w:highlight w:val="none"/>
          <w:lang w:val="en-US" w:eastAsia="zh-CN"/>
        </w:rPr>
        <w:t>ug/m3</w:t>
      </w:r>
      <w:r>
        <w:rPr>
          <w:rFonts w:hint="eastAsia"/>
          <w:highlight w:val="none"/>
          <w:lang w:val="en-US" w:eastAsia="zh-CN"/>
        </w:rPr>
        <w:t>；</w:t>
      </w:r>
      <w:r>
        <w:rPr>
          <w:rFonts w:hint="default"/>
          <w:highlight w:val="none"/>
          <w:lang w:val="en-US" w:eastAsia="zh-CN"/>
        </w:rPr>
        <w:t>CO均值浓度为</w:t>
      </w:r>
      <w:r>
        <w:rPr>
          <w:rFonts w:hint="eastAsia"/>
          <w:highlight w:val="none"/>
          <w:lang w:val="en-US" w:eastAsia="zh-CN"/>
        </w:rPr>
        <w:t>{avgCO}</w:t>
      </w:r>
      <w:r>
        <w:rPr>
          <w:rFonts w:hint="default"/>
          <w:highlight w:val="none"/>
          <w:lang w:val="en-US" w:eastAsia="zh-CN"/>
        </w:rPr>
        <w:t>mg/m3；</w:t>
      </w:r>
      <w:r>
        <w:rPr>
          <w:rFonts w:hint="eastAsia"/>
          <w:highlight w:val="none"/>
          <w:lang w:val="en-US" w:eastAsia="zh-CN"/>
        </w:rPr>
        <w:t>SO</w:t>
      </w:r>
      <w:r>
        <w:rPr>
          <w:rFonts w:hint="eastAsia"/>
          <w:sz w:val="16"/>
          <w:szCs w:val="18"/>
          <w:highlight w:val="none"/>
          <w:lang w:val="en-US" w:eastAsia="zh-CN"/>
        </w:rPr>
        <w:t>2</w:t>
      </w:r>
      <w:r>
        <w:rPr>
          <w:rFonts w:hint="default"/>
          <w:highlight w:val="none"/>
          <w:lang w:val="en-US" w:eastAsia="zh-CN"/>
        </w:rPr>
        <w:t>均值浓度为</w:t>
      </w:r>
      <w:r>
        <w:rPr>
          <w:rFonts w:hint="eastAsia"/>
          <w:highlight w:val="none"/>
          <w:lang w:val="en-US" w:eastAsia="zh-CN"/>
        </w:rPr>
        <w:t>{avgSO2}u</w:t>
      </w:r>
      <w:r>
        <w:rPr>
          <w:rFonts w:hint="default"/>
          <w:highlight w:val="none"/>
          <w:lang w:val="en-US" w:eastAsia="zh-CN"/>
        </w:rPr>
        <w:t>g/m3；O</w:t>
      </w:r>
      <w:r>
        <w:rPr>
          <w:rFonts w:hint="default"/>
          <w:sz w:val="16"/>
          <w:szCs w:val="18"/>
          <w:highlight w:val="none"/>
          <w:lang w:val="en-US" w:eastAsia="zh-CN"/>
        </w:rPr>
        <w:t>3</w:t>
      </w:r>
      <w:r>
        <w:rPr>
          <w:rFonts w:hint="default"/>
          <w:highlight w:val="none"/>
          <w:lang w:val="en-US" w:eastAsia="zh-CN"/>
        </w:rPr>
        <w:t>均值浓度为</w:t>
      </w:r>
      <w:r>
        <w:rPr>
          <w:rFonts w:hint="eastAsia"/>
          <w:highlight w:val="none"/>
          <w:lang w:val="en-US" w:eastAsia="zh-CN"/>
        </w:rPr>
        <w:t>{avgO3}</w:t>
      </w:r>
      <w:r>
        <w:rPr>
          <w:rFonts w:hint="default"/>
          <w:highlight w:val="none"/>
          <w:lang w:val="en-US" w:eastAsia="zh-CN"/>
        </w:rPr>
        <w:t>ug/m3</w:t>
      </w:r>
      <w:r>
        <w:rPr>
          <w:rFonts w:hint="eastAsia"/>
          <w:highlight w:val="none"/>
          <w:lang w:val="en-US" w:eastAsia="zh-CN"/>
        </w:rPr>
        <w:t>。</w:t>
      </w:r>
    </w:p>
    <w:p>
      <w:pPr>
        <w:pStyle w:val="3"/>
        <w:numPr>
          <w:ilvl w:val="0"/>
          <w:numId w:val="0"/>
        </w:numPr>
        <w:ind w:leftChars="0" w:firstLine="480" w:firstLineChars="200"/>
        <w:jc w:val="both"/>
        <w:rPr>
          <w:rFonts w:hint="default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在林枫路（林枫苑）区域，PM</w:t>
      </w:r>
      <w:r>
        <w:rPr>
          <w:rFonts w:hint="eastAsia"/>
          <w:sz w:val="16"/>
          <w:szCs w:val="18"/>
          <w:highlight w:val="none"/>
          <w:lang w:val="en-US" w:eastAsia="zh-CN"/>
        </w:rPr>
        <w:t>2.5</w:t>
      </w:r>
      <w:r>
        <w:rPr>
          <w:rFonts w:hint="eastAsia"/>
          <w:highlight w:val="none"/>
          <w:lang w:val="en-US" w:eastAsia="zh-CN"/>
        </w:rPr>
        <w:t>、PM</w:t>
      </w:r>
      <w:r>
        <w:rPr>
          <w:rFonts w:hint="eastAsia"/>
          <w:sz w:val="16"/>
          <w:szCs w:val="18"/>
          <w:highlight w:val="none"/>
          <w:lang w:val="en-US" w:eastAsia="zh-CN"/>
        </w:rPr>
        <w:t>10</w:t>
      </w:r>
      <w:r>
        <w:rPr>
          <w:rFonts w:hint="eastAsia"/>
          <w:highlight w:val="none"/>
          <w:lang w:val="en-US" w:eastAsia="zh-CN"/>
        </w:rPr>
        <w:t>、VOCs出现峰值分别为38ug/m³、51ug/m³、0.125mg/m³，经现场巡查发现，该区域存在沿街摆摊，露天烧烤浓烟滚滚，造成高值；在华山路（塔园路-滨河路）PM2.5出现高值35ug/m³，未明确污染源，疑似区域性污染来临。</w:t>
      </w:r>
    </w:p>
    <w:p>
      <w:pPr>
        <w:pStyle w:val="3"/>
        <w:numPr>
          <w:ilvl w:val="0"/>
          <w:numId w:val="0"/>
        </w:numPr>
        <w:ind w:leftChars="0" w:firstLine="480" w:firstLineChars="200"/>
        <w:jc w:val="both"/>
        <w:rPr>
          <w:rFonts w:hint="default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在玉山路、塔园路（玉山路-竹园路）NO2出现高值40ug/m³，巡查发现公交三厂小学项目在运输砂石料，且运输车辆未合规上路（未密闭）；在金枫路NO2出现峰值43ug/m³，中、重型车辆较多；在滨河路（枫津大街-华山路），未明确污染源，疑似源为柴油型车辆。</w:t>
      </w:r>
    </w:p>
    <w:p>
      <w:pPr>
        <w:pStyle w:val="3"/>
        <w:numPr>
          <w:ilvl w:val="0"/>
          <w:numId w:val="0"/>
        </w:numPr>
        <w:ind w:leftChars="0" w:firstLine="480" w:firstLineChars="200"/>
        <w:jc w:val="both"/>
        <w:rPr>
          <w:rFonts w:hint="default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其它无明显变化，省研判预警，15-17日存在大范围自北向南传输性污染，重点管控区域内各行业污染源仍需持续强化管控。</w:t>
      </w:r>
    </w:p>
    <w:p>
      <w:pPr>
        <w:pStyle w:val="11"/>
        <w:keepNext w:val="0"/>
        <w:keepLines w:val="0"/>
        <w:widowControl/>
        <w:suppressLineNumbers w:val="0"/>
        <w:spacing w:before="0" w:beforeAutospacing="0" w:after="0" w:afterAutospacing="0"/>
        <w:ind w:left="0" w:leftChars="0" w:firstLine="0" w:firstLineChars="0"/>
        <w:jc w:val="both"/>
        <w:rPr>
          <w:rFonts w:hint="default" w:ascii="Calibri" w:hAnsi="Calibri" w:eastAsia="宋体" w:cs="Times New Roman"/>
          <w:kern w:val="2"/>
          <w:sz w:val="21"/>
          <w:szCs w:val="22"/>
          <w:highlight w:val="none"/>
          <w:lang w:val="en-US" w:eastAsia="zh-CN" w:bidi="ar-SA"/>
        </w:rPr>
      </w:pPr>
      <w:r>
        <w:rPr>
          <w:rFonts w:hint="default" w:ascii="Calibri" w:hAnsi="Calibri" w:eastAsia="宋体" w:cs="Times New Roman"/>
          <w:kern w:val="2"/>
          <w:sz w:val="21"/>
          <w:szCs w:val="22"/>
          <w:highlight w:val="none"/>
          <w:lang w:val="en-US" w:eastAsia="zh-CN" w:bidi="ar-SA"/>
        </w:rPr>
        <w:t>{#</w:t>
      </w:r>
      <w:r>
        <w:rPr>
          <w:rFonts w:hint="eastAsia" w:ascii="Calibri" w:hAnsi="Calibri" w:cs="Times New Roman"/>
          <w:kern w:val="2"/>
          <w:sz w:val="21"/>
          <w:szCs w:val="22"/>
          <w:highlight w:val="none"/>
          <w:lang w:val="en-US" w:eastAsia="zh-CN" w:bidi="ar-SA"/>
        </w:rPr>
        <w:t>fileListNine</w:t>
      </w:r>
      <w:r>
        <w:rPr>
          <w:rFonts w:hint="default" w:ascii="Calibri" w:hAnsi="Calibri" w:eastAsia="宋体" w:cs="Times New Roman"/>
          <w:kern w:val="2"/>
          <w:sz w:val="21"/>
          <w:szCs w:val="22"/>
          <w:highlight w:val="none"/>
          <w:lang w:val="en-US" w:eastAsia="zh-CN" w:bidi="ar-SA"/>
        </w:rPr>
        <w:t>}</w:t>
      </w:r>
    </w:p>
    <w:p>
      <w:pPr>
        <w:pStyle w:val="11"/>
        <w:keepNext w:val="0"/>
        <w:keepLines w:val="0"/>
        <w:widowControl/>
        <w:suppressLineNumbers w:val="0"/>
        <w:spacing w:before="0" w:beforeAutospacing="0" w:after="0" w:afterAutospacing="0"/>
        <w:ind w:left="0" w:leftChars="0" w:firstLine="0" w:firstLineChars="0"/>
        <w:jc w:val="both"/>
        <w:rPr>
          <w:rFonts w:hint="eastAsia" w:ascii="Calibri" w:hAnsi="Calibri" w:cs="Times New Roman"/>
          <w:kern w:val="2"/>
          <w:sz w:val="21"/>
          <w:szCs w:val="22"/>
          <w:highlight w:val="none"/>
          <w:lang w:val="en-US" w:eastAsia="zh-CN" w:bidi="ar-SA"/>
        </w:rPr>
      </w:pPr>
      <w:r>
        <w:rPr>
          <w:rFonts w:hint="eastAsia" w:ascii="Calibri" w:hAnsi="Calibri" w:cs="Times New Roman"/>
          <w:kern w:val="2"/>
          <w:sz w:val="21"/>
          <w:szCs w:val="22"/>
          <w:highlight w:val="none"/>
          <w:lang w:val="en-US" w:eastAsia="zh-CN" w:bidi="ar-SA"/>
        </w:rPr>
        <w:t>{%src}</w:t>
      </w:r>
    </w:p>
    <w:p>
      <w:pPr>
        <w:pStyle w:val="11"/>
        <w:keepNext w:val="0"/>
        <w:keepLines w:val="0"/>
        <w:widowControl/>
        <w:suppressLineNumbers w:val="0"/>
        <w:spacing w:before="0" w:beforeAutospacing="0" w:after="0" w:afterAutospacing="0"/>
        <w:ind w:left="0" w:leftChars="0" w:firstLine="0" w:firstLineChars="0"/>
        <w:jc w:val="both"/>
        <w:rPr>
          <w:rFonts w:hint="default"/>
          <w:highlight w:val="none"/>
          <w:lang w:val="en-US" w:eastAsia="zh-CN"/>
        </w:rPr>
      </w:pPr>
      <w:r>
        <w:rPr>
          <w:rFonts w:hint="default" w:ascii="Calibri" w:hAnsi="Calibri" w:eastAsia="宋体" w:cs="Times New Roman"/>
          <w:kern w:val="2"/>
          <w:sz w:val="21"/>
          <w:szCs w:val="22"/>
          <w:highlight w:val="none"/>
          <w:lang w:val="en-US" w:eastAsia="zh-CN" w:bidi="ar-SA"/>
        </w:rPr>
        <w:t>{</w:t>
      </w:r>
      <w:r>
        <w:rPr>
          <w:rFonts w:hint="eastAsia" w:ascii="Calibri" w:hAnsi="Calibri" w:cs="Times New Roman"/>
          <w:kern w:val="2"/>
          <w:sz w:val="21"/>
          <w:szCs w:val="22"/>
          <w:highlight w:val="none"/>
          <w:lang w:val="en-US" w:eastAsia="zh-CN" w:bidi="ar-SA"/>
        </w:rPr>
        <w:t>/fileListNine</w:t>
      </w:r>
      <w:r>
        <w:rPr>
          <w:rFonts w:hint="default" w:ascii="Calibri" w:hAnsi="Calibri" w:eastAsia="宋体" w:cs="Times New Roman"/>
          <w:kern w:val="2"/>
          <w:sz w:val="21"/>
          <w:szCs w:val="22"/>
          <w:highlight w:val="none"/>
          <w:lang w:val="en-US" w:eastAsia="zh-CN" w:bidi="ar-SA"/>
        </w:rPr>
        <w:t>}</w:t>
      </w:r>
    </w:p>
    <w:p>
      <w:pPr>
        <w:rPr>
          <w:rFonts w:hint="default"/>
          <w:highlight w:val="none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CF3C50" w:usb2="00000016" w:usb3="00000000" w:csb0="0004001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9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3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3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tabs>
        <w:tab w:val="left" w:pos="6151"/>
        <w:tab w:val="clear" w:pos="4153"/>
      </w:tabs>
      <w:ind w:left="0" w:leftChars="0" w:firstLine="0" w:firstLineChars="0"/>
      <w:rPr>
        <w:rFonts w:hint="eastAsia" w:eastAsiaTheme="minorEastAsia"/>
        <w:lang w:eastAsia="zh-CN"/>
      </w:rPr>
    </w:pPr>
    <w:r>
      <w:drawing>
        <wp:inline distT="0" distB="0" distL="0" distR="0">
          <wp:extent cx="239395" cy="360045"/>
          <wp:effectExtent l="0" t="0" r="8255" b="1905"/>
          <wp:docPr id="36" name="图片 1" descr="C:\Users\ADMINI~1\AppData\Local\Temp\WeChat Files\e77c80b9c98158b9f0b44b5fd4cb67c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" name="图片 1" descr="C:\Users\ADMINI~1\AppData\Local\Temp\WeChat Files\e77c80b9c98158b9f0b44b5fd4cb67c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39395" cy="3600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  <w:lang w:val="en-US" w:eastAsia="zh-CN"/>
      </w:rPr>
      <w:t xml:space="preserve">                                                   </w:t>
    </w:r>
    <w:r>
      <w:rPr>
        <w:rFonts w:hint="eastAsia"/>
        <w:sz w:val="21"/>
        <w:szCs w:val="21"/>
        <w:lang w:val="en-US" w:eastAsia="zh-CN"/>
      </w:rPr>
      <w:t>七星瓢虫环境科技（苏州）有限公司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22675A8"/>
    <w:multiLevelType w:val="singleLevel"/>
    <w:tmpl w:val="A22675A8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1A5B54C6"/>
    <w:multiLevelType w:val="multilevel"/>
    <w:tmpl w:val="1A5B54C6"/>
    <w:lvl w:ilvl="0" w:tentative="0">
      <w:start w:val="1"/>
      <w:numFmt w:val="decimal"/>
      <w:pStyle w:val="4"/>
      <w:suff w:val="space"/>
      <w:lvlText w:val="%1."/>
      <w:lvlJc w:val="left"/>
      <w:pPr>
        <w:ind w:left="0" w:firstLine="0"/>
      </w:pPr>
      <w:rPr>
        <w:rFonts w:hint="eastAsia" w:asciiTheme="minorEastAsia" w:hAnsiTheme="minorEastAsia" w:eastAsiaTheme="minorEastAsia"/>
        <w:sz w:val="30"/>
        <w:szCs w:val="30"/>
      </w:rPr>
    </w:lvl>
    <w:lvl w:ilvl="1" w:tentative="0">
      <w:start w:val="1"/>
      <w:numFmt w:val="decimal"/>
      <w:pStyle w:val="5"/>
      <w:suff w:val="space"/>
      <w:lvlText w:val="%1.%2"/>
      <w:lvlJc w:val="left"/>
      <w:pPr>
        <w:ind w:left="2411" w:firstLine="0"/>
      </w:pPr>
      <w:rPr>
        <w:rFonts w:hint="eastAsia" w:asciiTheme="minorEastAsia" w:hAnsiTheme="minorEastAsia" w:eastAsiaTheme="minorEastAsia"/>
        <w:sz w:val="28"/>
        <w:szCs w:val="28"/>
      </w:rPr>
    </w:lvl>
    <w:lvl w:ilvl="2" w:tentative="0">
      <w:start w:val="1"/>
      <w:numFmt w:val="decimal"/>
      <w:suff w:val="space"/>
      <w:lvlText w:val="%1.%2.%3"/>
      <w:lvlJc w:val="left"/>
      <w:pPr>
        <w:ind w:left="993" w:firstLine="0"/>
      </w:pPr>
      <w:rPr>
        <w:rFonts w:hint="eastAsia"/>
        <w:sz w:val="28"/>
      </w:rPr>
    </w:lvl>
    <w:lvl w:ilvl="3" w:tentative="0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VkYzVlN2RmMmQyMTMzY2Q1ZTk5YmRjYTA0MTU0YTMifQ=="/>
  </w:docVars>
  <w:rsids>
    <w:rsidRoot w:val="00000000"/>
    <w:rsid w:val="00125861"/>
    <w:rsid w:val="00327CB1"/>
    <w:rsid w:val="005B2C52"/>
    <w:rsid w:val="005E6EDA"/>
    <w:rsid w:val="00857D67"/>
    <w:rsid w:val="009545B4"/>
    <w:rsid w:val="015B3238"/>
    <w:rsid w:val="018F4C90"/>
    <w:rsid w:val="01A10B97"/>
    <w:rsid w:val="01BA35B9"/>
    <w:rsid w:val="01D17056"/>
    <w:rsid w:val="020E3E06"/>
    <w:rsid w:val="021F6013"/>
    <w:rsid w:val="023628B2"/>
    <w:rsid w:val="025B7438"/>
    <w:rsid w:val="02704AC1"/>
    <w:rsid w:val="02875C0E"/>
    <w:rsid w:val="02895B83"/>
    <w:rsid w:val="02934472"/>
    <w:rsid w:val="02FF7BF3"/>
    <w:rsid w:val="032C1AAB"/>
    <w:rsid w:val="0384158B"/>
    <w:rsid w:val="038B412C"/>
    <w:rsid w:val="03912F41"/>
    <w:rsid w:val="03BE18ED"/>
    <w:rsid w:val="03FD6820"/>
    <w:rsid w:val="04090D29"/>
    <w:rsid w:val="04510922"/>
    <w:rsid w:val="045808E5"/>
    <w:rsid w:val="0472060B"/>
    <w:rsid w:val="048C54B6"/>
    <w:rsid w:val="04CB4231"/>
    <w:rsid w:val="04DD3F64"/>
    <w:rsid w:val="04EF43C3"/>
    <w:rsid w:val="05160486"/>
    <w:rsid w:val="0526183D"/>
    <w:rsid w:val="053C4FEB"/>
    <w:rsid w:val="054D1D24"/>
    <w:rsid w:val="05BB2F8E"/>
    <w:rsid w:val="05DF5110"/>
    <w:rsid w:val="05E41A4E"/>
    <w:rsid w:val="06184645"/>
    <w:rsid w:val="06525103"/>
    <w:rsid w:val="0661309E"/>
    <w:rsid w:val="069B5E85"/>
    <w:rsid w:val="06BC02D5"/>
    <w:rsid w:val="06BD229F"/>
    <w:rsid w:val="072525B9"/>
    <w:rsid w:val="077E558A"/>
    <w:rsid w:val="079C5829"/>
    <w:rsid w:val="07A20894"/>
    <w:rsid w:val="07F96322"/>
    <w:rsid w:val="07FB376C"/>
    <w:rsid w:val="084B320D"/>
    <w:rsid w:val="085602B5"/>
    <w:rsid w:val="0883084F"/>
    <w:rsid w:val="08844E22"/>
    <w:rsid w:val="08B54548"/>
    <w:rsid w:val="09CD27F9"/>
    <w:rsid w:val="0A067AB9"/>
    <w:rsid w:val="0A0A1357"/>
    <w:rsid w:val="0A165F4E"/>
    <w:rsid w:val="0A3208AE"/>
    <w:rsid w:val="0A4C0B74"/>
    <w:rsid w:val="0A8530D4"/>
    <w:rsid w:val="0AFA616B"/>
    <w:rsid w:val="0B2E30DA"/>
    <w:rsid w:val="0B3568A8"/>
    <w:rsid w:val="0B3C7C36"/>
    <w:rsid w:val="0B3F03AB"/>
    <w:rsid w:val="0BC45036"/>
    <w:rsid w:val="0BD14B37"/>
    <w:rsid w:val="0BD75BB1"/>
    <w:rsid w:val="0BDD7C8A"/>
    <w:rsid w:val="0C087B18"/>
    <w:rsid w:val="0C5B7E53"/>
    <w:rsid w:val="0C67613E"/>
    <w:rsid w:val="0C721436"/>
    <w:rsid w:val="0C782EF0"/>
    <w:rsid w:val="0C7B4935"/>
    <w:rsid w:val="0CAF1B80"/>
    <w:rsid w:val="0CD914B5"/>
    <w:rsid w:val="0CDF351D"/>
    <w:rsid w:val="0CF63E15"/>
    <w:rsid w:val="0CF956B3"/>
    <w:rsid w:val="0D0C188A"/>
    <w:rsid w:val="0D4801C2"/>
    <w:rsid w:val="0D6A51DE"/>
    <w:rsid w:val="0D7F305A"/>
    <w:rsid w:val="0D826B44"/>
    <w:rsid w:val="0D86163D"/>
    <w:rsid w:val="0DAE2EF2"/>
    <w:rsid w:val="0E307EEE"/>
    <w:rsid w:val="0E683DF9"/>
    <w:rsid w:val="0E6933A2"/>
    <w:rsid w:val="0E6C65D7"/>
    <w:rsid w:val="0E8536A2"/>
    <w:rsid w:val="0EA53D44"/>
    <w:rsid w:val="0F0A7D6D"/>
    <w:rsid w:val="0F4C0626"/>
    <w:rsid w:val="0F5906AD"/>
    <w:rsid w:val="0F5F0298"/>
    <w:rsid w:val="0F64775C"/>
    <w:rsid w:val="0F77228B"/>
    <w:rsid w:val="0FAB7138"/>
    <w:rsid w:val="0FED5339"/>
    <w:rsid w:val="101532C8"/>
    <w:rsid w:val="1021564D"/>
    <w:rsid w:val="10D375F6"/>
    <w:rsid w:val="10D40911"/>
    <w:rsid w:val="10D95F27"/>
    <w:rsid w:val="10FB5AE9"/>
    <w:rsid w:val="116B3023"/>
    <w:rsid w:val="116B3EB0"/>
    <w:rsid w:val="11D30BC8"/>
    <w:rsid w:val="11DE6D61"/>
    <w:rsid w:val="11E334D1"/>
    <w:rsid w:val="11EB72F7"/>
    <w:rsid w:val="12154A9F"/>
    <w:rsid w:val="125C4670"/>
    <w:rsid w:val="12675081"/>
    <w:rsid w:val="12AF29AC"/>
    <w:rsid w:val="12E3308D"/>
    <w:rsid w:val="13217712"/>
    <w:rsid w:val="133D09EF"/>
    <w:rsid w:val="135553FD"/>
    <w:rsid w:val="137E0050"/>
    <w:rsid w:val="13B42497"/>
    <w:rsid w:val="141F7CEF"/>
    <w:rsid w:val="143D057B"/>
    <w:rsid w:val="144E5300"/>
    <w:rsid w:val="147D09F5"/>
    <w:rsid w:val="14A32AD4"/>
    <w:rsid w:val="14B75867"/>
    <w:rsid w:val="150E6BFA"/>
    <w:rsid w:val="151E1357"/>
    <w:rsid w:val="1542409B"/>
    <w:rsid w:val="1562473D"/>
    <w:rsid w:val="157C089D"/>
    <w:rsid w:val="15D60C87"/>
    <w:rsid w:val="15D679DB"/>
    <w:rsid w:val="1655111B"/>
    <w:rsid w:val="166D339A"/>
    <w:rsid w:val="1675224E"/>
    <w:rsid w:val="16FB2127"/>
    <w:rsid w:val="17285513"/>
    <w:rsid w:val="1767117F"/>
    <w:rsid w:val="178534AD"/>
    <w:rsid w:val="17C7332D"/>
    <w:rsid w:val="17F005CB"/>
    <w:rsid w:val="17F15D78"/>
    <w:rsid w:val="181D494B"/>
    <w:rsid w:val="18310248"/>
    <w:rsid w:val="184666D0"/>
    <w:rsid w:val="18594DF5"/>
    <w:rsid w:val="18E216F1"/>
    <w:rsid w:val="19604D69"/>
    <w:rsid w:val="19A52041"/>
    <w:rsid w:val="19A52CDC"/>
    <w:rsid w:val="19F37216"/>
    <w:rsid w:val="1A210D11"/>
    <w:rsid w:val="1A606D71"/>
    <w:rsid w:val="1AFA0F74"/>
    <w:rsid w:val="1B2D1C07"/>
    <w:rsid w:val="1B62612B"/>
    <w:rsid w:val="1B7E3953"/>
    <w:rsid w:val="1BD619E1"/>
    <w:rsid w:val="1C1B293B"/>
    <w:rsid w:val="1C302062"/>
    <w:rsid w:val="1C547BE0"/>
    <w:rsid w:val="1CA71AA9"/>
    <w:rsid w:val="1CD75A11"/>
    <w:rsid w:val="1CEC56C6"/>
    <w:rsid w:val="1CF87735"/>
    <w:rsid w:val="1D063C00"/>
    <w:rsid w:val="1D56384A"/>
    <w:rsid w:val="1D990835"/>
    <w:rsid w:val="1DD12460"/>
    <w:rsid w:val="1E1F19A8"/>
    <w:rsid w:val="1E2A1C38"/>
    <w:rsid w:val="1E6471A5"/>
    <w:rsid w:val="1E8A0861"/>
    <w:rsid w:val="1E98675C"/>
    <w:rsid w:val="1F565FF3"/>
    <w:rsid w:val="2059238D"/>
    <w:rsid w:val="20670E5A"/>
    <w:rsid w:val="20961211"/>
    <w:rsid w:val="20A83220"/>
    <w:rsid w:val="20EF0E4F"/>
    <w:rsid w:val="211A25E7"/>
    <w:rsid w:val="216655B5"/>
    <w:rsid w:val="21B1759D"/>
    <w:rsid w:val="21E65A2B"/>
    <w:rsid w:val="22055399"/>
    <w:rsid w:val="228961E5"/>
    <w:rsid w:val="228C2DF9"/>
    <w:rsid w:val="22BD2FB3"/>
    <w:rsid w:val="22CE5B2D"/>
    <w:rsid w:val="22E22A19"/>
    <w:rsid w:val="232800CB"/>
    <w:rsid w:val="23A45F21"/>
    <w:rsid w:val="23B06D13"/>
    <w:rsid w:val="23B12480"/>
    <w:rsid w:val="23C6058D"/>
    <w:rsid w:val="23C85043"/>
    <w:rsid w:val="24042E63"/>
    <w:rsid w:val="24BF7F9F"/>
    <w:rsid w:val="24D64800"/>
    <w:rsid w:val="250159AF"/>
    <w:rsid w:val="250705AC"/>
    <w:rsid w:val="251C5D5C"/>
    <w:rsid w:val="251D786B"/>
    <w:rsid w:val="252F6E78"/>
    <w:rsid w:val="25387491"/>
    <w:rsid w:val="25493224"/>
    <w:rsid w:val="25617A26"/>
    <w:rsid w:val="257C1BAF"/>
    <w:rsid w:val="25B10748"/>
    <w:rsid w:val="25F25669"/>
    <w:rsid w:val="26057932"/>
    <w:rsid w:val="26151358"/>
    <w:rsid w:val="26192BF6"/>
    <w:rsid w:val="2620593D"/>
    <w:rsid w:val="26775A77"/>
    <w:rsid w:val="267A11BB"/>
    <w:rsid w:val="26CA3EF0"/>
    <w:rsid w:val="26EE19EB"/>
    <w:rsid w:val="26FD5268"/>
    <w:rsid w:val="27084A19"/>
    <w:rsid w:val="275A1718"/>
    <w:rsid w:val="278C564A"/>
    <w:rsid w:val="279369D8"/>
    <w:rsid w:val="27983C9E"/>
    <w:rsid w:val="28493942"/>
    <w:rsid w:val="287D272E"/>
    <w:rsid w:val="28A864B3"/>
    <w:rsid w:val="28B05368"/>
    <w:rsid w:val="28E062B9"/>
    <w:rsid w:val="28E477AC"/>
    <w:rsid w:val="29C015DB"/>
    <w:rsid w:val="29EE77CB"/>
    <w:rsid w:val="29F85218"/>
    <w:rsid w:val="29F94AE4"/>
    <w:rsid w:val="2A1E1DD4"/>
    <w:rsid w:val="2A48451A"/>
    <w:rsid w:val="2A5F0DF4"/>
    <w:rsid w:val="2A872C94"/>
    <w:rsid w:val="2ACF0245"/>
    <w:rsid w:val="2AD74E2E"/>
    <w:rsid w:val="2B200583"/>
    <w:rsid w:val="2B45448D"/>
    <w:rsid w:val="2BFD7ABD"/>
    <w:rsid w:val="2C183950"/>
    <w:rsid w:val="2C475FE3"/>
    <w:rsid w:val="2C7F752B"/>
    <w:rsid w:val="2D067C4C"/>
    <w:rsid w:val="2D205BB7"/>
    <w:rsid w:val="2D66078F"/>
    <w:rsid w:val="2D932EA5"/>
    <w:rsid w:val="2DB022A1"/>
    <w:rsid w:val="2DC410D9"/>
    <w:rsid w:val="2E8C0D9C"/>
    <w:rsid w:val="2EC61441"/>
    <w:rsid w:val="2F25085E"/>
    <w:rsid w:val="2F6F7D2B"/>
    <w:rsid w:val="30032221"/>
    <w:rsid w:val="3038011D"/>
    <w:rsid w:val="309A540C"/>
    <w:rsid w:val="30BD650E"/>
    <w:rsid w:val="30E107B4"/>
    <w:rsid w:val="30E26741"/>
    <w:rsid w:val="31091AB9"/>
    <w:rsid w:val="31532B02"/>
    <w:rsid w:val="316719A7"/>
    <w:rsid w:val="317A3058"/>
    <w:rsid w:val="325356E2"/>
    <w:rsid w:val="328222C5"/>
    <w:rsid w:val="32A001FB"/>
    <w:rsid w:val="32C33C1C"/>
    <w:rsid w:val="3318088C"/>
    <w:rsid w:val="3341553A"/>
    <w:rsid w:val="33630CEF"/>
    <w:rsid w:val="336851BD"/>
    <w:rsid w:val="33B10912"/>
    <w:rsid w:val="34A242F6"/>
    <w:rsid w:val="34B51506"/>
    <w:rsid w:val="34E24AFB"/>
    <w:rsid w:val="34F85AD2"/>
    <w:rsid w:val="35571045"/>
    <w:rsid w:val="355D7471"/>
    <w:rsid w:val="356E1850"/>
    <w:rsid w:val="35A0656A"/>
    <w:rsid w:val="35D43649"/>
    <w:rsid w:val="35E52AF5"/>
    <w:rsid w:val="362A64F1"/>
    <w:rsid w:val="363475D8"/>
    <w:rsid w:val="369500E4"/>
    <w:rsid w:val="36A92CB4"/>
    <w:rsid w:val="36EC7EB3"/>
    <w:rsid w:val="37490E61"/>
    <w:rsid w:val="379C3687"/>
    <w:rsid w:val="37A166E9"/>
    <w:rsid w:val="38077399"/>
    <w:rsid w:val="380B6117"/>
    <w:rsid w:val="38277524"/>
    <w:rsid w:val="387D5266"/>
    <w:rsid w:val="38F67854"/>
    <w:rsid w:val="38FD4BCC"/>
    <w:rsid w:val="398919E9"/>
    <w:rsid w:val="39A24859"/>
    <w:rsid w:val="39A57B30"/>
    <w:rsid w:val="39B839F2"/>
    <w:rsid w:val="39E669D1"/>
    <w:rsid w:val="39FD4AE3"/>
    <w:rsid w:val="3A02634F"/>
    <w:rsid w:val="3A246D9C"/>
    <w:rsid w:val="3A343EA1"/>
    <w:rsid w:val="3A59760D"/>
    <w:rsid w:val="3A5D3CAD"/>
    <w:rsid w:val="3A78110D"/>
    <w:rsid w:val="3B135A0E"/>
    <w:rsid w:val="3B40257B"/>
    <w:rsid w:val="3B726E0A"/>
    <w:rsid w:val="3BD8748B"/>
    <w:rsid w:val="3C16597C"/>
    <w:rsid w:val="3C4C59C7"/>
    <w:rsid w:val="3C904499"/>
    <w:rsid w:val="3CB77085"/>
    <w:rsid w:val="3CCF1E09"/>
    <w:rsid w:val="3CF509F9"/>
    <w:rsid w:val="3D080A88"/>
    <w:rsid w:val="3D290A1D"/>
    <w:rsid w:val="3D4225DB"/>
    <w:rsid w:val="3D6B7B35"/>
    <w:rsid w:val="3DC15BF5"/>
    <w:rsid w:val="3DDF16A9"/>
    <w:rsid w:val="3DE341DB"/>
    <w:rsid w:val="3DF72564"/>
    <w:rsid w:val="3E217003"/>
    <w:rsid w:val="3E4800C5"/>
    <w:rsid w:val="3E733825"/>
    <w:rsid w:val="3EC139D3"/>
    <w:rsid w:val="3ECB6600"/>
    <w:rsid w:val="3F0C10F2"/>
    <w:rsid w:val="3F281CA4"/>
    <w:rsid w:val="3F3C16C4"/>
    <w:rsid w:val="3F3E3276"/>
    <w:rsid w:val="3F7E3672"/>
    <w:rsid w:val="3F980BD8"/>
    <w:rsid w:val="3FE25EB8"/>
    <w:rsid w:val="3FE727C0"/>
    <w:rsid w:val="403D52DB"/>
    <w:rsid w:val="40A61C0F"/>
    <w:rsid w:val="40ED3776"/>
    <w:rsid w:val="41123B31"/>
    <w:rsid w:val="417B255F"/>
    <w:rsid w:val="41D41C6F"/>
    <w:rsid w:val="41FE5B72"/>
    <w:rsid w:val="427723B9"/>
    <w:rsid w:val="42E63A08"/>
    <w:rsid w:val="430B346F"/>
    <w:rsid w:val="434C41B3"/>
    <w:rsid w:val="43694B99"/>
    <w:rsid w:val="43762FDE"/>
    <w:rsid w:val="43AC4C52"/>
    <w:rsid w:val="43B11A4D"/>
    <w:rsid w:val="43C401ED"/>
    <w:rsid w:val="44954CF6"/>
    <w:rsid w:val="449C4CC6"/>
    <w:rsid w:val="44BD4C3D"/>
    <w:rsid w:val="44DC0414"/>
    <w:rsid w:val="45633241"/>
    <w:rsid w:val="461C3CD9"/>
    <w:rsid w:val="46584AF6"/>
    <w:rsid w:val="46663F20"/>
    <w:rsid w:val="467D39C5"/>
    <w:rsid w:val="476475F1"/>
    <w:rsid w:val="4784008C"/>
    <w:rsid w:val="47E90D26"/>
    <w:rsid w:val="480D7981"/>
    <w:rsid w:val="48203F4B"/>
    <w:rsid w:val="485F6737"/>
    <w:rsid w:val="487A0E0A"/>
    <w:rsid w:val="488F069E"/>
    <w:rsid w:val="48C37679"/>
    <w:rsid w:val="48E7586C"/>
    <w:rsid w:val="49055FA0"/>
    <w:rsid w:val="490F773B"/>
    <w:rsid w:val="491D214E"/>
    <w:rsid w:val="49255636"/>
    <w:rsid w:val="49431BB4"/>
    <w:rsid w:val="495C1077"/>
    <w:rsid w:val="497C3C51"/>
    <w:rsid w:val="49900B72"/>
    <w:rsid w:val="49957F36"/>
    <w:rsid w:val="49A23F1A"/>
    <w:rsid w:val="49A45483"/>
    <w:rsid w:val="49A87C69"/>
    <w:rsid w:val="49D722FD"/>
    <w:rsid w:val="49EC1734"/>
    <w:rsid w:val="4A484F98"/>
    <w:rsid w:val="4A9C40AD"/>
    <w:rsid w:val="4AB515D4"/>
    <w:rsid w:val="4AC5484B"/>
    <w:rsid w:val="4ADD7DE7"/>
    <w:rsid w:val="4AFC2191"/>
    <w:rsid w:val="4AFD5D93"/>
    <w:rsid w:val="4B144C74"/>
    <w:rsid w:val="4B6127C6"/>
    <w:rsid w:val="4B810772"/>
    <w:rsid w:val="4BD411EA"/>
    <w:rsid w:val="4C0F5D7E"/>
    <w:rsid w:val="4C137924"/>
    <w:rsid w:val="4C236F6F"/>
    <w:rsid w:val="4C3770C9"/>
    <w:rsid w:val="4C4023DB"/>
    <w:rsid w:val="4C5145E8"/>
    <w:rsid w:val="4C8E75EA"/>
    <w:rsid w:val="4CC254E6"/>
    <w:rsid w:val="4CFF53AC"/>
    <w:rsid w:val="4D814A59"/>
    <w:rsid w:val="4D8367CC"/>
    <w:rsid w:val="4D9A5B1B"/>
    <w:rsid w:val="4DC11A6B"/>
    <w:rsid w:val="4DFC0584"/>
    <w:rsid w:val="4E2E602A"/>
    <w:rsid w:val="4E630603"/>
    <w:rsid w:val="4EBD4067"/>
    <w:rsid w:val="4ED17C62"/>
    <w:rsid w:val="4EE334F2"/>
    <w:rsid w:val="4F343D4D"/>
    <w:rsid w:val="4F530677"/>
    <w:rsid w:val="4FB8672C"/>
    <w:rsid w:val="4FFB207C"/>
    <w:rsid w:val="501E2AF4"/>
    <w:rsid w:val="5033608B"/>
    <w:rsid w:val="5046710D"/>
    <w:rsid w:val="50831F22"/>
    <w:rsid w:val="510F6820"/>
    <w:rsid w:val="512639DE"/>
    <w:rsid w:val="51346287"/>
    <w:rsid w:val="513F2B64"/>
    <w:rsid w:val="514C1822"/>
    <w:rsid w:val="51B75428"/>
    <w:rsid w:val="52293911"/>
    <w:rsid w:val="523F4EE3"/>
    <w:rsid w:val="524E3378"/>
    <w:rsid w:val="5277467D"/>
    <w:rsid w:val="5281374D"/>
    <w:rsid w:val="52943B77"/>
    <w:rsid w:val="52972F71"/>
    <w:rsid w:val="529D38B6"/>
    <w:rsid w:val="52B21B59"/>
    <w:rsid w:val="5305612D"/>
    <w:rsid w:val="531B06FC"/>
    <w:rsid w:val="5362775E"/>
    <w:rsid w:val="538E1C7E"/>
    <w:rsid w:val="539574B0"/>
    <w:rsid w:val="53A05E55"/>
    <w:rsid w:val="53AC65A8"/>
    <w:rsid w:val="53C705EB"/>
    <w:rsid w:val="53E144A4"/>
    <w:rsid w:val="546E5AC1"/>
    <w:rsid w:val="5470751C"/>
    <w:rsid w:val="54974144"/>
    <w:rsid w:val="54E735DF"/>
    <w:rsid w:val="55474131"/>
    <w:rsid w:val="554D389E"/>
    <w:rsid w:val="556C5FEF"/>
    <w:rsid w:val="55BD4A9D"/>
    <w:rsid w:val="55E0329A"/>
    <w:rsid w:val="56066443"/>
    <w:rsid w:val="560F67A5"/>
    <w:rsid w:val="56352885"/>
    <w:rsid w:val="56AD2D63"/>
    <w:rsid w:val="56C76047"/>
    <w:rsid w:val="571A1ACF"/>
    <w:rsid w:val="576A302E"/>
    <w:rsid w:val="576D1131"/>
    <w:rsid w:val="57961A49"/>
    <w:rsid w:val="57D367F9"/>
    <w:rsid w:val="57F30C49"/>
    <w:rsid w:val="57F56770"/>
    <w:rsid w:val="581D2DFA"/>
    <w:rsid w:val="58687D5C"/>
    <w:rsid w:val="587972C4"/>
    <w:rsid w:val="587D1A31"/>
    <w:rsid w:val="58873140"/>
    <w:rsid w:val="58D2085F"/>
    <w:rsid w:val="58F70290"/>
    <w:rsid w:val="58FC6856"/>
    <w:rsid w:val="592B4413"/>
    <w:rsid w:val="5938669B"/>
    <w:rsid w:val="597E4543"/>
    <w:rsid w:val="599C2C1B"/>
    <w:rsid w:val="599F4E7C"/>
    <w:rsid w:val="59CD7278"/>
    <w:rsid w:val="59DF4F30"/>
    <w:rsid w:val="59EF71EF"/>
    <w:rsid w:val="5A821E11"/>
    <w:rsid w:val="5AA10C4E"/>
    <w:rsid w:val="5ABA77FD"/>
    <w:rsid w:val="5AD308BE"/>
    <w:rsid w:val="5B0C595A"/>
    <w:rsid w:val="5B1E422F"/>
    <w:rsid w:val="5B37709F"/>
    <w:rsid w:val="5B8816A9"/>
    <w:rsid w:val="5B881BFB"/>
    <w:rsid w:val="5C5A1297"/>
    <w:rsid w:val="5C7560D1"/>
    <w:rsid w:val="5C9B540C"/>
    <w:rsid w:val="5CAC6591"/>
    <w:rsid w:val="5CC02AAC"/>
    <w:rsid w:val="5CDE4280"/>
    <w:rsid w:val="5CDF179C"/>
    <w:rsid w:val="5CE768A3"/>
    <w:rsid w:val="5D2B6061"/>
    <w:rsid w:val="5DB3257F"/>
    <w:rsid w:val="5DBE7604"/>
    <w:rsid w:val="5DCD5A99"/>
    <w:rsid w:val="5DF667B3"/>
    <w:rsid w:val="5DF969FA"/>
    <w:rsid w:val="5DFE5C52"/>
    <w:rsid w:val="5E032425"/>
    <w:rsid w:val="5E1378A1"/>
    <w:rsid w:val="5EB932BA"/>
    <w:rsid w:val="5EC71532"/>
    <w:rsid w:val="5ECF721F"/>
    <w:rsid w:val="5ED13367"/>
    <w:rsid w:val="5ED31115"/>
    <w:rsid w:val="5EF7101F"/>
    <w:rsid w:val="5F090D52"/>
    <w:rsid w:val="5F976E6B"/>
    <w:rsid w:val="5FE406CC"/>
    <w:rsid w:val="5FE7558B"/>
    <w:rsid w:val="5FF479C1"/>
    <w:rsid w:val="5FF52809"/>
    <w:rsid w:val="5FF53832"/>
    <w:rsid w:val="602F11D3"/>
    <w:rsid w:val="60507F60"/>
    <w:rsid w:val="60530E7C"/>
    <w:rsid w:val="60772C57"/>
    <w:rsid w:val="609A4413"/>
    <w:rsid w:val="60A4186A"/>
    <w:rsid w:val="60BB42CE"/>
    <w:rsid w:val="60C70D4B"/>
    <w:rsid w:val="60E27AAD"/>
    <w:rsid w:val="61812E22"/>
    <w:rsid w:val="618648DC"/>
    <w:rsid w:val="618B1EF3"/>
    <w:rsid w:val="619F55F2"/>
    <w:rsid w:val="61F855A0"/>
    <w:rsid w:val="62202621"/>
    <w:rsid w:val="62402CDD"/>
    <w:rsid w:val="624A76B8"/>
    <w:rsid w:val="624B3430"/>
    <w:rsid w:val="62783B85"/>
    <w:rsid w:val="62822FF1"/>
    <w:rsid w:val="628C1EE1"/>
    <w:rsid w:val="62A30B6B"/>
    <w:rsid w:val="62A812C0"/>
    <w:rsid w:val="62E643DE"/>
    <w:rsid w:val="62E96ED1"/>
    <w:rsid w:val="62F46CB3"/>
    <w:rsid w:val="63324F80"/>
    <w:rsid w:val="633459B9"/>
    <w:rsid w:val="6390559E"/>
    <w:rsid w:val="64371EBE"/>
    <w:rsid w:val="6437288F"/>
    <w:rsid w:val="64872E45"/>
    <w:rsid w:val="6494753B"/>
    <w:rsid w:val="64A86918"/>
    <w:rsid w:val="64CB1C67"/>
    <w:rsid w:val="64E42046"/>
    <w:rsid w:val="65476131"/>
    <w:rsid w:val="65481671"/>
    <w:rsid w:val="654D5232"/>
    <w:rsid w:val="656229E7"/>
    <w:rsid w:val="656F7435"/>
    <w:rsid w:val="65A31E60"/>
    <w:rsid w:val="65E47E23"/>
    <w:rsid w:val="661701F9"/>
    <w:rsid w:val="66456B14"/>
    <w:rsid w:val="667131F8"/>
    <w:rsid w:val="668B6FB4"/>
    <w:rsid w:val="66AE26AA"/>
    <w:rsid w:val="66B94E0C"/>
    <w:rsid w:val="67260532"/>
    <w:rsid w:val="677C11B3"/>
    <w:rsid w:val="677F7E04"/>
    <w:rsid w:val="67811CDF"/>
    <w:rsid w:val="67852F40"/>
    <w:rsid w:val="679718FE"/>
    <w:rsid w:val="67AF7AE3"/>
    <w:rsid w:val="680227E3"/>
    <w:rsid w:val="680C5E49"/>
    <w:rsid w:val="681F374B"/>
    <w:rsid w:val="6848467F"/>
    <w:rsid w:val="685C6397"/>
    <w:rsid w:val="6870599E"/>
    <w:rsid w:val="68A24FA5"/>
    <w:rsid w:val="68AF320A"/>
    <w:rsid w:val="68B47F81"/>
    <w:rsid w:val="69212C09"/>
    <w:rsid w:val="69EC72A7"/>
    <w:rsid w:val="6A225795"/>
    <w:rsid w:val="6A386990"/>
    <w:rsid w:val="6A4B5FDE"/>
    <w:rsid w:val="6A973DEF"/>
    <w:rsid w:val="6AA23F0F"/>
    <w:rsid w:val="6AC02C0D"/>
    <w:rsid w:val="6B2664C8"/>
    <w:rsid w:val="6B6D01AC"/>
    <w:rsid w:val="6B822D73"/>
    <w:rsid w:val="6BB651AD"/>
    <w:rsid w:val="6BB9765C"/>
    <w:rsid w:val="6BDA7CFF"/>
    <w:rsid w:val="6BF6467A"/>
    <w:rsid w:val="6C0C73AB"/>
    <w:rsid w:val="6C136BDD"/>
    <w:rsid w:val="6C264CF2"/>
    <w:rsid w:val="6C2C42D2"/>
    <w:rsid w:val="6C355F62"/>
    <w:rsid w:val="6D0112BB"/>
    <w:rsid w:val="6D064B23"/>
    <w:rsid w:val="6D567859"/>
    <w:rsid w:val="6D5E670D"/>
    <w:rsid w:val="6D5F0877"/>
    <w:rsid w:val="6D9258E0"/>
    <w:rsid w:val="6DA93E2C"/>
    <w:rsid w:val="6DE60129"/>
    <w:rsid w:val="6DE85FD7"/>
    <w:rsid w:val="6EDD18B4"/>
    <w:rsid w:val="6EE64C0C"/>
    <w:rsid w:val="6EFE3D04"/>
    <w:rsid w:val="6F0C375C"/>
    <w:rsid w:val="6F1015D6"/>
    <w:rsid w:val="6F2A1201"/>
    <w:rsid w:val="6F63625D"/>
    <w:rsid w:val="6F6D7BD7"/>
    <w:rsid w:val="6F716104"/>
    <w:rsid w:val="708B5A6B"/>
    <w:rsid w:val="70AE3508"/>
    <w:rsid w:val="70D65C51"/>
    <w:rsid w:val="71184E25"/>
    <w:rsid w:val="71341C5F"/>
    <w:rsid w:val="714874B8"/>
    <w:rsid w:val="719C0615"/>
    <w:rsid w:val="71CD7750"/>
    <w:rsid w:val="71D23226"/>
    <w:rsid w:val="71D83513"/>
    <w:rsid w:val="72165809"/>
    <w:rsid w:val="726D0BF0"/>
    <w:rsid w:val="727D7E96"/>
    <w:rsid w:val="72B4011D"/>
    <w:rsid w:val="72C07522"/>
    <w:rsid w:val="72CB65F3"/>
    <w:rsid w:val="72D40ED2"/>
    <w:rsid w:val="72E12618"/>
    <w:rsid w:val="7315161C"/>
    <w:rsid w:val="73CA68AB"/>
    <w:rsid w:val="741E5D70"/>
    <w:rsid w:val="742A5BA0"/>
    <w:rsid w:val="74445318"/>
    <w:rsid w:val="7479207F"/>
    <w:rsid w:val="74A7697F"/>
    <w:rsid w:val="74BF3F35"/>
    <w:rsid w:val="74C90910"/>
    <w:rsid w:val="75071439"/>
    <w:rsid w:val="7518395E"/>
    <w:rsid w:val="753B2F18"/>
    <w:rsid w:val="75433EEE"/>
    <w:rsid w:val="75680129"/>
    <w:rsid w:val="75FF6FC5"/>
    <w:rsid w:val="76283191"/>
    <w:rsid w:val="765E6977"/>
    <w:rsid w:val="766703E1"/>
    <w:rsid w:val="76790114"/>
    <w:rsid w:val="76970E7F"/>
    <w:rsid w:val="770F2610"/>
    <w:rsid w:val="77204990"/>
    <w:rsid w:val="77690189"/>
    <w:rsid w:val="776C3007"/>
    <w:rsid w:val="779B41F7"/>
    <w:rsid w:val="77BD44D9"/>
    <w:rsid w:val="78167A2A"/>
    <w:rsid w:val="78250553"/>
    <w:rsid w:val="78340796"/>
    <w:rsid w:val="783C4E4E"/>
    <w:rsid w:val="789D458E"/>
    <w:rsid w:val="78B45E24"/>
    <w:rsid w:val="78D42D61"/>
    <w:rsid w:val="78E513FE"/>
    <w:rsid w:val="78E843E3"/>
    <w:rsid w:val="7931117A"/>
    <w:rsid w:val="79660E24"/>
    <w:rsid w:val="79711576"/>
    <w:rsid w:val="797A667D"/>
    <w:rsid w:val="79A67472"/>
    <w:rsid w:val="79E82F0C"/>
    <w:rsid w:val="79E83366"/>
    <w:rsid w:val="7A053321"/>
    <w:rsid w:val="7A2736A5"/>
    <w:rsid w:val="7A462F5F"/>
    <w:rsid w:val="7A5F22BC"/>
    <w:rsid w:val="7AC47A01"/>
    <w:rsid w:val="7ACF0C4A"/>
    <w:rsid w:val="7B097712"/>
    <w:rsid w:val="7B0A3A31"/>
    <w:rsid w:val="7B277DA5"/>
    <w:rsid w:val="7B3B62E0"/>
    <w:rsid w:val="7B517C60"/>
    <w:rsid w:val="7B71585E"/>
    <w:rsid w:val="7B887DAD"/>
    <w:rsid w:val="7BDF4EBD"/>
    <w:rsid w:val="7BEB1AB4"/>
    <w:rsid w:val="7BEC1388"/>
    <w:rsid w:val="7C1509D7"/>
    <w:rsid w:val="7C4D0079"/>
    <w:rsid w:val="7C590166"/>
    <w:rsid w:val="7C5C6C33"/>
    <w:rsid w:val="7C6310EE"/>
    <w:rsid w:val="7CF53D2F"/>
    <w:rsid w:val="7CF91FAF"/>
    <w:rsid w:val="7D1E2C04"/>
    <w:rsid w:val="7D39684F"/>
    <w:rsid w:val="7D604179"/>
    <w:rsid w:val="7D6D5D32"/>
    <w:rsid w:val="7D8F6A3E"/>
    <w:rsid w:val="7DA33CED"/>
    <w:rsid w:val="7DD6409E"/>
    <w:rsid w:val="7E024A90"/>
    <w:rsid w:val="7E363BA7"/>
    <w:rsid w:val="7E5D6907"/>
    <w:rsid w:val="7ECD54A1"/>
    <w:rsid w:val="7EFC5D86"/>
    <w:rsid w:val="7F291EDB"/>
    <w:rsid w:val="7F3948E4"/>
    <w:rsid w:val="7F411770"/>
    <w:rsid w:val="7FD303B6"/>
    <w:rsid w:val="7FD908EE"/>
    <w:rsid w:val="7FE94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nhideWhenUsed="0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Ascii" w:hAnsiTheme="minorAscii" w:eastAsiaTheme="minorEastAsia" w:cstheme="minorBidi"/>
      <w:kern w:val="2"/>
      <w:sz w:val="24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numPr>
        <w:ilvl w:val="0"/>
        <w:numId w:val="1"/>
      </w:numPr>
      <w:snapToGrid w:val="0"/>
      <w:ind w:firstLineChars="0"/>
      <w:contextualSpacing/>
      <w:outlineLvl w:val="0"/>
    </w:pPr>
    <w:rPr>
      <w:b/>
      <w:bCs/>
      <w:color w:val="000000" w:themeColor="text1"/>
      <w:kern w:val="44"/>
      <w:sz w:val="30"/>
      <w:szCs w:val="44"/>
      <w14:textFill>
        <w14:solidFill>
          <w14:schemeClr w14:val="tx1"/>
        </w14:solidFill>
      </w14:textFill>
    </w:rPr>
  </w:style>
  <w:style w:type="paragraph" w:styleId="5">
    <w:name w:val="heading 2"/>
    <w:basedOn w:val="1"/>
    <w:next w:val="1"/>
    <w:unhideWhenUsed/>
    <w:qFormat/>
    <w:uiPriority w:val="0"/>
    <w:pPr>
      <w:numPr>
        <w:ilvl w:val="1"/>
        <w:numId w:val="1"/>
      </w:numPr>
      <w:snapToGrid w:val="0"/>
      <w:ind w:left="0" w:firstLineChars="0"/>
      <w:outlineLvl w:val="1"/>
    </w:pPr>
    <w:rPr>
      <w:rFonts w:asciiTheme="majorHAnsi" w:hAnsiTheme="majorHAnsi" w:cstheme="majorBidi"/>
      <w:b/>
      <w:bCs/>
      <w:sz w:val="28"/>
      <w:szCs w:val="32"/>
    </w:rPr>
  </w:style>
  <w:style w:type="paragraph" w:styleId="6">
    <w:name w:val="heading 4"/>
    <w:basedOn w:val="1"/>
    <w:next w:val="1"/>
    <w:qFormat/>
    <w:uiPriority w:val="9"/>
    <w:pPr>
      <w:keepNext/>
      <w:keepLines/>
      <w:outlineLvl w:val="3"/>
    </w:pPr>
    <w:rPr>
      <w:rFonts w:eastAsia="仿宋"/>
      <w:bCs/>
      <w:kern w:val="0"/>
      <w:sz w:val="28"/>
      <w:szCs w:val="28"/>
    </w:rPr>
  </w:style>
  <w:style w:type="character" w:default="1" w:styleId="14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next w:val="3"/>
    <w:qFormat/>
    <w:uiPriority w:val="0"/>
    <w:pPr>
      <w:spacing w:afterLines="0" w:afterAutospacing="0" w:line="240" w:lineRule="auto"/>
      <w:ind w:left="0" w:leftChars="0" w:rightChars="0"/>
    </w:pPr>
    <w:rPr>
      <w:rFonts w:ascii="Tahoma" w:hAnsi="Tahoma" w:eastAsia="微软雅黑"/>
      <w:sz w:val="21"/>
      <w:szCs w:val="22"/>
      <w:lang w:bidi="ar-SA"/>
    </w:rPr>
  </w:style>
  <w:style w:type="paragraph" w:styleId="3">
    <w:name w:val="Body Text"/>
    <w:basedOn w:val="1"/>
    <w:qFormat/>
    <w:uiPriority w:val="0"/>
    <w:pPr>
      <w:spacing w:line="360" w:lineRule="auto"/>
      <w:ind w:firstLine="560" w:firstLineChars="200"/>
    </w:pPr>
    <w:rPr>
      <w:rFonts w:ascii="Times New Roman" w:hAnsi="Times New Roman"/>
      <w:snapToGrid w:val="0"/>
      <w:kern w:val="0"/>
      <w:sz w:val="24"/>
      <w:szCs w:val="28"/>
      <w:lang w:bidi="ar"/>
    </w:rPr>
  </w:style>
  <w:style w:type="paragraph" w:styleId="7">
    <w:name w:val="caption"/>
    <w:basedOn w:val="1"/>
    <w:next w:val="1"/>
    <w:unhideWhenUsed/>
    <w:qFormat/>
    <w:uiPriority w:val="0"/>
    <w:pPr>
      <w:spacing w:line="360" w:lineRule="auto"/>
      <w:ind w:firstLine="0" w:firstLineChars="0"/>
      <w:jc w:val="center"/>
    </w:pPr>
    <w:rPr>
      <w:rFonts w:ascii="Cambria" w:hAnsi="Cambria"/>
      <w:sz w:val="21"/>
      <w:szCs w:val="22"/>
    </w:rPr>
  </w:style>
  <w:style w:type="paragraph" w:styleId="8">
    <w:name w:val="Plain Text"/>
    <w:basedOn w:val="1"/>
    <w:qFormat/>
    <w:uiPriority w:val="99"/>
    <w:pPr>
      <w:autoSpaceDE w:val="0"/>
      <w:autoSpaceDN w:val="0"/>
      <w:adjustRightInd w:val="0"/>
      <w:textAlignment w:val="baseline"/>
    </w:pPr>
    <w:rPr>
      <w:rFonts w:ascii="Courier New" w:hAnsi="Courier New"/>
      <w:color w:val="3366FF"/>
      <w:kern w:val="0"/>
      <w:sz w:val="15"/>
      <w:szCs w:val="20"/>
    </w:rPr>
  </w:style>
  <w:style w:type="paragraph" w:styleId="9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0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1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5">
    <w:name w:val="图片题注"/>
    <w:basedOn w:val="7"/>
    <w:qFormat/>
    <w:uiPriority w:val="0"/>
    <w:pPr>
      <w:adjustRightInd/>
      <w:snapToGrid/>
      <w:spacing w:line="360" w:lineRule="auto"/>
      <w:ind w:firstLine="0" w:firstLineChars="0"/>
      <w:jc w:val="center"/>
    </w:pPr>
    <w:rPr>
      <w:rFonts w:ascii="Times New Roman" w:hAnsi="Times New Roman" w:eastAsia="宋体"/>
      <w:b/>
      <w:bCs/>
      <w:kern w:val="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750</Words>
  <Characters>1950</Characters>
  <Lines>0</Lines>
  <Paragraphs>0</Paragraphs>
  <TotalTime>3</TotalTime>
  <ScaleCrop>false</ScaleCrop>
  <LinksUpToDate>false</LinksUpToDate>
  <CharactersWithSpaces>1968</CharactersWithSpaces>
  <Application>WPS Office_11.1.0.13607_F1E327BC-269C-435d-A152-05C5408002CA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2020-10-23T05:28:00Z</dcterms:created>
  <dc:creator>Qx1</dc:creator>
  <cp:lastModifiedBy>Administrator</cp:lastModifiedBy>
  <dcterms:modified xsi:type="dcterms:W3CDTF">2022-11-23T01:43:29Z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2052-11.1.0.13607</vt:lpwstr>
  </property>
  <property fmtid="{D5CDD505-2E9C-101B-9397-08002B2CF9AE}" pid="3" name="ICV">
    <vt:lpwstr>16325E94FB7E4AE398E4F31065F3DD70</vt:lpwstr>
  </property>
</Properties>
</file>